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9EA1" w14:textId="6A5B4793" w:rsidR="00D26FB3" w:rsidRPr="000075DA" w:rsidRDefault="0086502F">
      <w:pPr>
        <w:jc w:val="center"/>
        <w:rPr>
          <w:lang w:val="lv-LV"/>
        </w:rPr>
      </w:pPr>
      <w:r>
        <w:rPr>
          <w:noProof/>
          <w:lang w:val="lv-LV"/>
        </w:rPr>
        <w:drawing>
          <wp:inline distT="0" distB="0" distL="0" distR="0" wp14:anchorId="4D9DC2AC" wp14:editId="54FF89EE">
            <wp:extent cx="5429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3FC46D84" w14:textId="77777777" w:rsidR="00D26FB3" w:rsidRPr="000075DA" w:rsidRDefault="00D26FB3">
      <w:pPr>
        <w:jc w:val="center"/>
        <w:rPr>
          <w:sz w:val="6"/>
          <w:szCs w:val="6"/>
          <w:lang w:val="lv-LV"/>
        </w:rPr>
      </w:pPr>
    </w:p>
    <w:p w14:paraId="6DAA316C" w14:textId="77777777" w:rsidR="00FD5B43" w:rsidRPr="000075DA" w:rsidRDefault="0086502F"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Ķengaraga Mūzikas un mākslas skola</w:t>
      </w:r>
      <w:r w:rsidRPr="000075DA">
        <w:rPr>
          <w:caps/>
          <w:sz w:val="36"/>
          <w:szCs w:val="36"/>
          <w:lang w:val="lv-LV"/>
        </w:rPr>
        <w:fldChar w:fldCharType="end"/>
      </w:r>
    </w:p>
    <w:p w14:paraId="3536FF96" w14:textId="77777777" w:rsidR="00D26FB3" w:rsidRPr="000075DA" w:rsidRDefault="0086502F" w:rsidP="00702070">
      <w:pPr>
        <w:tabs>
          <w:tab w:val="left" w:pos="3960"/>
        </w:tabs>
        <w:jc w:val="center"/>
        <w:rPr>
          <w:sz w:val="22"/>
          <w:szCs w:val="22"/>
          <w:lang w:val="lv-LV"/>
        </w:rPr>
      </w:pPr>
      <w:r w:rsidRPr="000075DA">
        <w:rPr>
          <w:sz w:val="22"/>
          <w:szCs w:val="22"/>
          <w:lang w:val="lv-LV"/>
        </w:rPr>
        <w:t>Prūšu iela 13B, Rīga, LV-1057, tālrunis 67474200, e</w:t>
      </w:r>
      <w:r w:rsidRPr="000075DA">
        <w:rPr>
          <w:sz w:val="22"/>
          <w:szCs w:val="22"/>
          <w:lang w:val="lv-LV"/>
        </w:rPr>
        <w:noBreakHyphen/>
        <w:t>pasts: kmms@riga.lv</w:t>
      </w:r>
    </w:p>
    <w:p w14:paraId="19F7E101" w14:textId="77777777" w:rsidR="00AB31DF" w:rsidRPr="000075DA" w:rsidRDefault="00AB31DF" w:rsidP="00702070">
      <w:pPr>
        <w:tabs>
          <w:tab w:val="left" w:pos="3960"/>
        </w:tabs>
        <w:jc w:val="center"/>
        <w:rPr>
          <w:sz w:val="26"/>
          <w:szCs w:val="26"/>
          <w:lang w:val="lv-LV"/>
        </w:rPr>
      </w:pPr>
    </w:p>
    <w:p w14:paraId="557FB017" w14:textId="77777777" w:rsidR="006A10A6" w:rsidRDefault="0086502F" w:rsidP="00C26877">
      <w:pPr>
        <w:tabs>
          <w:tab w:val="left" w:pos="1440"/>
          <w:tab w:val="center" w:pos="4629"/>
        </w:tabs>
        <w:jc w:val="center"/>
        <w:rPr>
          <w:caps/>
          <w:sz w:val="34"/>
          <w:szCs w:val="34"/>
          <w:lang w:val="lv-LV"/>
        </w:rPr>
      </w:pPr>
      <w:r>
        <w:rPr>
          <w:caps/>
          <w:sz w:val="34"/>
          <w:szCs w:val="34"/>
          <w:lang w:val="lv-LV"/>
        </w:rPr>
        <w:t>IEKŠĒJIE NOTEIKUMI</w:t>
      </w:r>
    </w:p>
    <w:p w14:paraId="1E933C32" w14:textId="77777777" w:rsidR="00C26877" w:rsidRPr="002E316A" w:rsidRDefault="00C26877" w:rsidP="00C26877">
      <w:pPr>
        <w:jc w:val="center"/>
        <w:rPr>
          <w:sz w:val="16"/>
          <w:szCs w:val="16"/>
          <w:lang w:val="lv-LV"/>
        </w:rPr>
      </w:pPr>
    </w:p>
    <w:p w14:paraId="11791BD7" w14:textId="77777777" w:rsidR="00C26877" w:rsidRPr="000075DA" w:rsidRDefault="0086502F" w:rsidP="00C26877">
      <w:pPr>
        <w:tabs>
          <w:tab w:val="left" w:pos="1440"/>
          <w:tab w:val="center" w:pos="4629"/>
        </w:tabs>
        <w:jc w:val="center"/>
        <w:rPr>
          <w:sz w:val="26"/>
          <w:szCs w:val="26"/>
          <w:lang w:val="lv-LV"/>
        </w:rPr>
      </w:pPr>
      <w:r w:rsidRPr="000075DA">
        <w:rPr>
          <w:sz w:val="26"/>
          <w:szCs w:val="26"/>
          <w:lang w:val="lv-LV"/>
        </w:rPr>
        <w:t>Rīgā</w:t>
      </w:r>
    </w:p>
    <w:p w14:paraId="6E2DBA21"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F54167" w14:paraId="671968FF" w14:textId="77777777" w:rsidTr="00D35D12">
        <w:tc>
          <w:tcPr>
            <w:tcW w:w="2660" w:type="dxa"/>
          </w:tcPr>
          <w:p w14:paraId="6B4A7893" w14:textId="77777777" w:rsidR="00C26877" w:rsidRPr="000075DA" w:rsidRDefault="0086502F"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22.10.2024.</w:t>
            </w:r>
            <w:r w:rsidRPr="000075DA">
              <w:rPr>
                <w:sz w:val="26"/>
                <w:szCs w:val="26"/>
                <w:lang w:val="lv-LV"/>
              </w:rPr>
              <w:fldChar w:fldCharType="end"/>
            </w:r>
          </w:p>
        </w:tc>
        <w:tc>
          <w:tcPr>
            <w:tcW w:w="3402" w:type="dxa"/>
          </w:tcPr>
          <w:p w14:paraId="23009185" w14:textId="77777777" w:rsidR="00C26877" w:rsidRPr="000075DA" w:rsidRDefault="00C26877" w:rsidP="00D35D12">
            <w:pPr>
              <w:tabs>
                <w:tab w:val="left" w:pos="360"/>
                <w:tab w:val="left" w:pos="3960"/>
              </w:tabs>
              <w:jc w:val="center"/>
              <w:rPr>
                <w:sz w:val="26"/>
                <w:szCs w:val="26"/>
                <w:lang w:val="lv-LV"/>
              </w:rPr>
            </w:pPr>
          </w:p>
        </w:tc>
        <w:tc>
          <w:tcPr>
            <w:tcW w:w="3685" w:type="dxa"/>
          </w:tcPr>
          <w:p w14:paraId="67DB675E" w14:textId="77777777" w:rsidR="00C26877" w:rsidRPr="000075DA" w:rsidRDefault="0086502F"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MSK-24-5-nts</w:t>
            </w:r>
            <w:r w:rsidRPr="000075DA">
              <w:rPr>
                <w:sz w:val="26"/>
                <w:szCs w:val="26"/>
                <w:lang w:val="lv-LV"/>
              </w:rPr>
              <w:fldChar w:fldCharType="end"/>
            </w:r>
          </w:p>
        </w:tc>
      </w:tr>
    </w:tbl>
    <w:p w14:paraId="54DDF566" w14:textId="77777777" w:rsidR="00C26877" w:rsidRPr="000075DA" w:rsidRDefault="00C26877" w:rsidP="00C26877">
      <w:pPr>
        <w:ind w:firstLine="720"/>
        <w:jc w:val="both"/>
        <w:rPr>
          <w:sz w:val="26"/>
          <w:szCs w:val="26"/>
          <w:lang w:val="lv-LV"/>
        </w:rPr>
      </w:pPr>
    </w:p>
    <w:p w14:paraId="621C2012" w14:textId="77777777" w:rsidR="00C26877" w:rsidRPr="000075DA" w:rsidRDefault="00C26877" w:rsidP="00C26877">
      <w:pPr>
        <w:ind w:firstLine="720"/>
        <w:jc w:val="both"/>
        <w:rPr>
          <w:sz w:val="26"/>
          <w:szCs w:val="26"/>
          <w:lang w:val="lv-LV"/>
        </w:rPr>
      </w:pPr>
    </w:p>
    <w:p w14:paraId="6C074075" w14:textId="77777777" w:rsidR="00F35660" w:rsidRPr="00890A1C" w:rsidRDefault="0086502F" w:rsidP="00F35660">
      <w:pPr>
        <w:suppressAutoHyphens/>
        <w:spacing w:line="100" w:lineRule="atLeast"/>
        <w:jc w:val="center"/>
        <w:rPr>
          <w:b/>
          <w:kern w:val="1"/>
          <w:sz w:val="28"/>
          <w:szCs w:val="28"/>
          <w:lang w:val="pt-BR" w:eastAsia="ar-SA"/>
        </w:rPr>
      </w:pPr>
      <w:r w:rsidRPr="00890A1C">
        <w:rPr>
          <w:b/>
          <w:kern w:val="1"/>
          <w:sz w:val="28"/>
          <w:szCs w:val="28"/>
          <w:lang w:val="pt-BR" w:eastAsia="ar-SA"/>
        </w:rPr>
        <w:t>Mūzikas izglītības programmu</w:t>
      </w:r>
    </w:p>
    <w:p w14:paraId="6D40B440" w14:textId="77777777" w:rsidR="00F35660" w:rsidRPr="00890A1C" w:rsidRDefault="0086502F" w:rsidP="00F35660">
      <w:pPr>
        <w:suppressAutoHyphens/>
        <w:spacing w:after="200"/>
        <w:jc w:val="center"/>
        <w:rPr>
          <w:b/>
          <w:kern w:val="1"/>
          <w:sz w:val="28"/>
          <w:szCs w:val="28"/>
          <w:lang w:val="pt-BR" w:eastAsia="ar-SA"/>
        </w:rPr>
      </w:pPr>
      <w:r w:rsidRPr="00890A1C">
        <w:rPr>
          <w:b/>
          <w:kern w:val="1"/>
          <w:sz w:val="28"/>
          <w:szCs w:val="28"/>
          <w:lang w:val="pt-BR" w:eastAsia="ar-SA"/>
        </w:rPr>
        <w:t>IZGLĪTOJAMO MĀCĪBU SNIEGUMA VĒRTĒŠANAS KĀRTĪBA,  PĀRCELŠANA NĀKAMAJĀ KLASĒ UN ATSKAITĪŠANA</w:t>
      </w:r>
    </w:p>
    <w:p w14:paraId="664FDCE1" w14:textId="77777777" w:rsidR="00F35660" w:rsidRPr="00890A1C" w:rsidRDefault="0086502F" w:rsidP="00F35660">
      <w:pPr>
        <w:suppressAutoHyphens/>
        <w:jc w:val="right"/>
        <w:rPr>
          <w:rFonts w:eastAsia="SimSun"/>
          <w:bCs/>
          <w:kern w:val="1"/>
          <w:sz w:val="26"/>
          <w:szCs w:val="26"/>
          <w:lang w:val="lv-LV" w:eastAsia="ar-SA"/>
        </w:rPr>
      </w:pPr>
      <w:r w:rsidRPr="00890A1C">
        <w:rPr>
          <w:rFonts w:eastAsia="SimSun"/>
          <w:bCs/>
          <w:kern w:val="1"/>
          <w:sz w:val="26"/>
          <w:szCs w:val="26"/>
          <w:lang w:val="lv-LV" w:eastAsia="ar-SA"/>
        </w:rPr>
        <w:t xml:space="preserve">Izdoti saskaņā ar </w:t>
      </w:r>
    </w:p>
    <w:p w14:paraId="20D997A8" w14:textId="77777777" w:rsidR="00F35660" w:rsidRPr="00890A1C" w:rsidRDefault="0086502F" w:rsidP="00F35660">
      <w:pPr>
        <w:suppressAutoHyphens/>
        <w:jc w:val="right"/>
        <w:rPr>
          <w:rFonts w:eastAsia="SimSun"/>
          <w:bCs/>
          <w:kern w:val="1"/>
          <w:sz w:val="26"/>
          <w:szCs w:val="26"/>
          <w:lang w:val="lv-LV" w:eastAsia="ar-SA"/>
        </w:rPr>
      </w:pPr>
      <w:r w:rsidRPr="00890A1C">
        <w:rPr>
          <w:rFonts w:eastAsia="SimSun"/>
          <w:bCs/>
          <w:kern w:val="1"/>
          <w:sz w:val="26"/>
          <w:szCs w:val="26"/>
          <w:lang w:val="lv-LV" w:eastAsia="ar-SA"/>
        </w:rPr>
        <w:t>Valsts pārvaldes iekārtas likuma</w:t>
      </w:r>
    </w:p>
    <w:p w14:paraId="569BBB6E" w14:textId="77777777" w:rsidR="00F35660" w:rsidRPr="00890A1C" w:rsidRDefault="0086502F" w:rsidP="00F35660">
      <w:pPr>
        <w:suppressAutoHyphens/>
        <w:jc w:val="right"/>
        <w:rPr>
          <w:rFonts w:eastAsia="SimSun"/>
          <w:bCs/>
          <w:kern w:val="1"/>
          <w:sz w:val="26"/>
          <w:szCs w:val="26"/>
          <w:lang w:val="lv-LV" w:eastAsia="ar-SA"/>
        </w:rPr>
      </w:pPr>
      <w:r w:rsidRPr="00890A1C">
        <w:rPr>
          <w:rFonts w:eastAsia="SimSun"/>
          <w:bCs/>
          <w:kern w:val="1"/>
          <w:sz w:val="26"/>
          <w:szCs w:val="26"/>
          <w:lang w:val="lv-LV" w:eastAsia="ar-SA"/>
        </w:rPr>
        <w:t>72.panta pirmās daļas 2.punktu,</w:t>
      </w:r>
    </w:p>
    <w:p w14:paraId="2F725C07" w14:textId="77777777" w:rsidR="00F35660" w:rsidRPr="00890A1C" w:rsidRDefault="0086502F" w:rsidP="00F35660">
      <w:pPr>
        <w:widowControl w:val="0"/>
        <w:suppressAutoHyphens/>
        <w:jc w:val="right"/>
        <w:rPr>
          <w:rFonts w:eastAsia="SimSun" w:cs="Mangal"/>
          <w:bCs/>
          <w:kern w:val="1"/>
          <w:sz w:val="26"/>
          <w:szCs w:val="26"/>
          <w:lang w:val="lv-LV" w:eastAsia="zh-CN" w:bidi="hi-IN"/>
        </w:rPr>
      </w:pPr>
      <w:bookmarkStart w:id="0" w:name="_Hlk180416626"/>
      <w:r w:rsidRPr="00890A1C">
        <w:rPr>
          <w:rFonts w:eastAsia="SimSun" w:cs="Mangal"/>
          <w:bCs/>
          <w:kern w:val="1"/>
          <w:sz w:val="26"/>
          <w:szCs w:val="26"/>
          <w:lang w:val="lv-LV" w:eastAsia="zh-CN" w:bidi="hi-IN"/>
        </w:rPr>
        <w:t>Ministru Kabineta</w:t>
      </w:r>
    </w:p>
    <w:p w14:paraId="5141560E" w14:textId="77777777" w:rsidR="00F35660" w:rsidRPr="00890A1C" w:rsidRDefault="0086502F" w:rsidP="00F35660">
      <w:pPr>
        <w:widowControl w:val="0"/>
        <w:suppressAutoHyphens/>
        <w:jc w:val="right"/>
        <w:rPr>
          <w:rFonts w:eastAsia="SimSun"/>
          <w:bCs/>
          <w:kern w:val="1"/>
          <w:sz w:val="26"/>
          <w:szCs w:val="26"/>
          <w:lang w:val="lv-LV" w:eastAsia="zh-CN" w:bidi="hi-IN"/>
        </w:rPr>
      </w:pPr>
      <w:r w:rsidRPr="00890A1C">
        <w:rPr>
          <w:rFonts w:ascii="Arial" w:eastAsia="SimSun" w:hAnsi="Arial" w:cs="Arial"/>
          <w:kern w:val="1"/>
          <w:sz w:val="20"/>
          <w:szCs w:val="20"/>
          <w:shd w:val="clear" w:color="auto" w:fill="FFFFFF"/>
          <w:lang w:val="lv-LV" w:eastAsia="ar-SA"/>
        </w:rPr>
        <w:t xml:space="preserve"> </w:t>
      </w:r>
      <w:r w:rsidRPr="00890A1C">
        <w:rPr>
          <w:rFonts w:eastAsia="SimSun"/>
          <w:kern w:val="1"/>
          <w:sz w:val="26"/>
          <w:szCs w:val="26"/>
          <w:shd w:val="clear" w:color="auto" w:fill="FFFFFF"/>
          <w:lang w:val="lv-LV" w:eastAsia="ar-SA"/>
        </w:rPr>
        <w:t>2023. gada 19. decembra</w:t>
      </w:r>
    </w:p>
    <w:p w14:paraId="528F24F0" w14:textId="77777777" w:rsidR="00F35660" w:rsidRPr="00890A1C" w:rsidRDefault="0086502F" w:rsidP="00F35660">
      <w:pPr>
        <w:suppressAutoHyphens/>
        <w:jc w:val="right"/>
        <w:rPr>
          <w:rFonts w:eastAsia="SimSun"/>
          <w:bCs/>
          <w:kern w:val="1"/>
          <w:sz w:val="26"/>
          <w:szCs w:val="26"/>
          <w:lang w:val="lv-LV" w:eastAsia="ar-SA"/>
        </w:rPr>
      </w:pPr>
      <w:r w:rsidRPr="00890A1C">
        <w:rPr>
          <w:rFonts w:eastAsia="SimSun" w:cs="Mangal"/>
          <w:bCs/>
          <w:kern w:val="1"/>
          <w:sz w:val="26"/>
          <w:szCs w:val="26"/>
          <w:lang w:val="lv-LV" w:eastAsia="zh-CN" w:bidi="hi-IN"/>
        </w:rPr>
        <w:t xml:space="preserve"> noteikumiem Nr. 762</w:t>
      </w:r>
    </w:p>
    <w:bookmarkEnd w:id="0"/>
    <w:p w14:paraId="5888DA76" w14:textId="77777777" w:rsidR="00F35660" w:rsidRPr="00890A1C" w:rsidRDefault="00F35660" w:rsidP="00F35660">
      <w:pPr>
        <w:suppressAutoHyphens/>
        <w:spacing w:line="100" w:lineRule="atLeast"/>
        <w:jc w:val="both"/>
        <w:rPr>
          <w:kern w:val="1"/>
          <w:sz w:val="22"/>
          <w:szCs w:val="22"/>
          <w:lang w:val="lv-LV" w:eastAsia="ar-SA"/>
        </w:rPr>
      </w:pPr>
    </w:p>
    <w:p w14:paraId="1531C174" w14:textId="77777777" w:rsidR="00F35660" w:rsidRPr="00890A1C" w:rsidRDefault="0086502F" w:rsidP="00F35660">
      <w:pPr>
        <w:numPr>
          <w:ilvl w:val="0"/>
          <w:numId w:val="2"/>
        </w:numPr>
        <w:suppressAutoHyphens/>
        <w:spacing w:after="200" w:line="100" w:lineRule="atLeast"/>
        <w:jc w:val="center"/>
        <w:rPr>
          <w:kern w:val="1"/>
          <w:lang w:val="lv-LV" w:eastAsia="ar-SA"/>
        </w:rPr>
      </w:pPr>
      <w:r w:rsidRPr="00890A1C">
        <w:rPr>
          <w:b/>
          <w:bCs/>
          <w:kern w:val="1"/>
          <w:sz w:val="28"/>
          <w:szCs w:val="28"/>
          <w:lang w:val="lv-LV" w:eastAsia="ar-SA"/>
        </w:rPr>
        <w:t>Vispārīgie jautājumi</w:t>
      </w:r>
    </w:p>
    <w:p w14:paraId="30D737CA" w14:textId="77777777" w:rsidR="00F35660" w:rsidRPr="00890A1C" w:rsidRDefault="00F35660" w:rsidP="00F35660">
      <w:pPr>
        <w:suppressAutoHyphens/>
        <w:spacing w:line="100" w:lineRule="atLeast"/>
        <w:jc w:val="both"/>
        <w:rPr>
          <w:kern w:val="1"/>
          <w:lang w:val="lv-LV" w:eastAsia="ar-SA"/>
        </w:rPr>
      </w:pPr>
    </w:p>
    <w:p w14:paraId="4B840025" w14:textId="77777777" w:rsidR="00F35660" w:rsidRPr="00890A1C" w:rsidRDefault="0086502F" w:rsidP="00F35660">
      <w:pPr>
        <w:numPr>
          <w:ilvl w:val="1"/>
          <w:numId w:val="2"/>
        </w:numPr>
        <w:suppressAutoHyphens/>
        <w:spacing w:after="200" w:line="100" w:lineRule="atLeast"/>
        <w:ind w:left="426"/>
        <w:jc w:val="both"/>
        <w:rPr>
          <w:bCs/>
          <w:kern w:val="1"/>
          <w:sz w:val="26"/>
          <w:szCs w:val="26"/>
          <w:lang w:val="lv-LV" w:eastAsia="ar-SA"/>
        </w:rPr>
      </w:pPr>
      <w:r w:rsidRPr="00890A1C">
        <w:rPr>
          <w:bCs/>
          <w:kern w:val="1"/>
          <w:sz w:val="26"/>
          <w:szCs w:val="26"/>
          <w:lang w:val="lv-LV" w:eastAsia="ar-SA"/>
        </w:rPr>
        <w:t xml:space="preserve">Rīgas Ķengaraga Mūzikas un mākslas skolas (turpmāk – Skola) “Izglītojamo mācību snieguma vērtēšanas kārtība un  pārcelšana nākamajā klasē un atskaitīšana” (turpmāk – Kārtība) nosaka kārtību, kādā vērtējama </w:t>
      </w:r>
      <w:r w:rsidRPr="00890A1C">
        <w:rPr>
          <w:kern w:val="1"/>
          <w:sz w:val="26"/>
          <w:szCs w:val="26"/>
          <w:lang w:val="lv-LV" w:eastAsia="ar-SA"/>
        </w:rPr>
        <w:t>izglītojamo mācību sasniegumu, zināšanu, prasmju, attieksmju un iemaņu atbilstība izglītības programmā noteiktajam mācību satura apguves līmenim un prasībām, izglītojamo pārcelšanu nākamajā klasē un atskaitīšanu.</w:t>
      </w:r>
    </w:p>
    <w:p w14:paraId="22067B63" w14:textId="77777777" w:rsidR="00F35660" w:rsidRPr="00890A1C" w:rsidRDefault="0086502F" w:rsidP="00F35660">
      <w:pPr>
        <w:numPr>
          <w:ilvl w:val="1"/>
          <w:numId w:val="2"/>
        </w:numPr>
        <w:suppressAutoHyphens/>
        <w:spacing w:after="200" w:line="100" w:lineRule="atLeast"/>
        <w:ind w:left="426"/>
        <w:jc w:val="both"/>
        <w:rPr>
          <w:rFonts w:eastAsia="SimSun"/>
          <w:bCs/>
          <w:kern w:val="1"/>
          <w:sz w:val="26"/>
          <w:szCs w:val="26"/>
          <w:lang w:val="lv-LV" w:eastAsia="ar-SA"/>
        </w:rPr>
      </w:pPr>
      <w:r w:rsidRPr="00890A1C">
        <w:rPr>
          <w:bCs/>
          <w:kern w:val="1"/>
          <w:sz w:val="26"/>
          <w:szCs w:val="26"/>
          <w:lang w:val="lv-LV" w:eastAsia="ar-SA"/>
        </w:rPr>
        <w:t>Kārtību un nepieciešamās izmaiņas var izstrādāt Skolas direktors, direktora vietnieks izglītības jomā, pedagoģiskā padome un mācību priekšmetu metodiskās komisijas.</w:t>
      </w:r>
    </w:p>
    <w:p w14:paraId="6DB846AD" w14:textId="77777777" w:rsidR="00F35660" w:rsidRPr="00890A1C" w:rsidRDefault="0086502F" w:rsidP="00F35660">
      <w:pPr>
        <w:numPr>
          <w:ilvl w:val="1"/>
          <w:numId w:val="2"/>
        </w:numPr>
        <w:suppressAutoHyphens/>
        <w:spacing w:after="200" w:line="100" w:lineRule="atLeast"/>
        <w:ind w:left="426"/>
        <w:jc w:val="both"/>
        <w:rPr>
          <w:bCs/>
          <w:kern w:val="1"/>
          <w:sz w:val="26"/>
          <w:szCs w:val="26"/>
          <w:lang w:val="lv-LV" w:eastAsia="ar-SA"/>
        </w:rPr>
      </w:pPr>
      <w:r w:rsidRPr="00890A1C">
        <w:rPr>
          <w:rFonts w:eastAsia="SimSun"/>
          <w:bCs/>
          <w:kern w:val="1"/>
          <w:sz w:val="26"/>
          <w:szCs w:val="26"/>
          <w:lang w:val="lv-LV" w:eastAsia="ar-SA"/>
        </w:rPr>
        <w:t>Izglītības procesu Rīgas Ķengaraga Mūzikas un mākslas skolā (turpmāk – Skola) reglamentē Izglītības likums, Profesionālās izglītības likums, Skolas nolikums, profesionālās ievirzes izglītības programmas un citi normatīvie akti.</w:t>
      </w:r>
    </w:p>
    <w:p w14:paraId="517C4026" w14:textId="77777777" w:rsidR="00F35660" w:rsidRPr="00890A1C" w:rsidRDefault="0086502F" w:rsidP="00F35660">
      <w:pPr>
        <w:numPr>
          <w:ilvl w:val="1"/>
          <w:numId w:val="2"/>
        </w:numPr>
        <w:suppressAutoHyphens/>
        <w:spacing w:after="200" w:line="100" w:lineRule="atLeast"/>
        <w:ind w:left="426"/>
        <w:jc w:val="both"/>
        <w:rPr>
          <w:bCs/>
          <w:kern w:val="1"/>
          <w:sz w:val="26"/>
          <w:szCs w:val="26"/>
          <w:lang w:val="lv-LV" w:eastAsia="ar-SA"/>
        </w:rPr>
      </w:pPr>
      <w:r w:rsidRPr="00890A1C">
        <w:rPr>
          <w:bCs/>
          <w:kern w:val="1"/>
          <w:sz w:val="26"/>
          <w:szCs w:val="26"/>
          <w:lang w:val="lv-LV" w:eastAsia="ar-SA"/>
        </w:rPr>
        <w:t>Kārtība ir saistoša Skolas pedagogiem. Skolas pedagogi ir atbildīgi par Kārtībā minēto prasību ievērošanu.</w:t>
      </w:r>
    </w:p>
    <w:p w14:paraId="26B5E1D3" w14:textId="77777777" w:rsidR="00F35660" w:rsidRPr="00890A1C" w:rsidRDefault="0086502F" w:rsidP="00F35660">
      <w:pPr>
        <w:numPr>
          <w:ilvl w:val="1"/>
          <w:numId w:val="2"/>
        </w:numPr>
        <w:suppressAutoHyphens/>
        <w:spacing w:line="100" w:lineRule="atLeast"/>
        <w:ind w:left="426"/>
        <w:jc w:val="both"/>
        <w:rPr>
          <w:rFonts w:ascii="Calibri" w:eastAsia="SimSun" w:hAnsi="Calibri" w:cs="Calibri"/>
          <w:kern w:val="1"/>
          <w:sz w:val="26"/>
          <w:szCs w:val="26"/>
          <w:lang w:val="lv-LV" w:eastAsia="ar-SA"/>
        </w:rPr>
      </w:pPr>
      <w:r w:rsidRPr="00890A1C">
        <w:rPr>
          <w:bCs/>
          <w:kern w:val="1"/>
          <w:sz w:val="26"/>
          <w:szCs w:val="26"/>
          <w:lang w:val="lv-LV" w:eastAsia="ar-SA"/>
        </w:rPr>
        <w:t xml:space="preserve">Ar Kārtību tiek iepazīstināti izglītojamie un viņu likumiskie pārstāvji katra mācību gada sākumā </w:t>
      </w:r>
      <w:proofErr w:type="spellStart"/>
      <w:r w:rsidRPr="00890A1C">
        <w:rPr>
          <w:bCs/>
          <w:kern w:val="1"/>
          <w:sz w:val="26"/>
          <w:szCs w:val="26"/>
          <w:lang w:val="lv-LV" w:eastAsia="ar-SA"/>
        </w:rPr>
        <w:t>skolvadības</w:t>
      </w:r>
      <w:proofErr w:type="spellEnd"/>
      <w:r w:rsidRPr="00890A1C">
        <w:rPr>
          <w:bCs/>
          <w:kern w:val="1"/>
          <w:sz w:val="26"/>
          <w:szCs w:val="26"/>
          <w:lang w:val="lv-LV" w:eastAsia="ar-SA"/>
        </w:rPr>
        <w:t xml:space="preserve"> sistēmā e-klase. Kārtība elektroniski pieejama</w:t>
      </w:r>
    </w:p>
    <w:p w14:paraId="2AA52456" w14:textId="77777777" w:rsidR="00F35660" w:rsidRPr="00890A1C" w:rsidRDefault="0086502F" w:rsidP="00F35660">
      <w:pPr>
        <w:suppressAutoHyphens/>
        <w:spacing w:line="100" w:lineRule="atLeast"/>
        <w:ind w:left="426" w:hanging="142"/>
        <w:jc w:val="both"/>
        <w:rPr>
          <w:rFonts w:ascii="Calibri" w:eastAsia="SimSun" w:hAnsi="Calibri" w:cs="Calibri"/>
          <w:kern w:val="1"/>
          <w:sz w:val="26"/>
          <w:szCs w:val="26"/>
          <w:lang w:val="lv-LV" w:eastAsia="ar-SA"/>
        </w:rPr>
      </w:pPr>
      <w:r w:rsidRPr="00890A1C">
        <w:rPr>
          <w:bCs/>
          <w:kern w:val="1"/>
          <w:sz w:val="26"/>
          <w:szCs w:val="26"/>
          <w:lang w:val="lv-LV" w:eastAsia="ar-SA"/>
        </w:rPr>
        <w:t xml:space="preserve">  skolas elektroniskajā vietnē www.muzikasskola.lv.</w:t>
      </w:r>
    </w:p>
    <w:p w14:paraId="1C6FB210" w14:textId="77777777" w:rsidR="00F35660" w:rsidRPr="00890A1C" w:rsidRDefault="00F35660" w:rsidP="00F35660">
      <w:pPr>
        <w:suppressAutoHyphens/>
        <w:spacing w:line="100" w:lineRule="atLeast"/>
        <w:jc w:val="center"/>
        <w:rPr>
          <w:rFonts w:ascii="Calibri" w:eastAsia="SimSun" w:hAnsi="Calibri" w:cs="Calibri"/>
          <w:kern w:val="1"/>
          <w:sz w:val="22"/>
          <w:szCs w:val="22"/>
          <w:lang w:val="lv-LV" w:eastAsia="ar-SA"/>
        </w:rPr>
      </w:pPr>
    </w:p>
    <w:p w14:paraId="040ED9D8" w14:textId="77777777" w:rsidR="00F35660" w:rsidRPr="00890A1C" w:rsidRDefault="0086502F" w:rsidP="00F35660">
      <w:pPr>
        <w:numPr>
          <w:ilvl w:val="0"/>
          <w:numId w:val="2"/>
        </w:numPr>
        <w:suppressAutoHyphens/>
        <w:spacing w:after="200" w:line="100" w:lineRule="atLeast"/>
        <w:ind w:left="0" w:firstLine="0"/>
        <w:jc w:val="center"/>
        <w:rPr>
          <w:rFonts w:ascii="Calibri" w:eastAsia="SimSun" w:hAnsi="Calibri" w:cs="Calibri"/>
          <w:kern w:val="1"/>
          <w:sz w:val="22"/>
          <w:szCs w:val="22"/>
          <w:lang w:val="lv-LV" w:eastAsia="ar-SA"/>
        </w:rPr>
      </w:pPr>
      <w:r w:rsidRPr="00890A1C">
        <w:rPr>
          <w:b/>
          <w:bCs/>
          <w:kern w:val="1"/>
          <w:sz w:val="28"/>
          <w:szCs w:val="28"/>
          <w:lang w:val="lv-LV" w:eastAsia="ar-SA"/>
        </w:rPr>
        <w:lastRenderedPageBreak/>
        <w:t>Vērtēšanas mērķis, uzdevumi un pamatprincipi.</w:t>
      </w:r>
    </w:p>
    <w:p w14:paraId="48C7F8A1" w14:textId="77777777" w:rsidR="00F35660" w:rsidRPr="00890A1C" w:rsidRDefault="00F35660" w:rsidP="00F35660">
      <w:pPr>
        <w:suppressAutoHyphens/>
        <w:spacing w:line="100" w:lineRule="atLeast"/>
        <w:jc w:val="both"/>
        <w:rPr>
          <w:rFonts w:ascii="Calibri" w:eastAsia="SimSun" w:hAnsi="Calibri" w:cs="Calibri"/>
          <w:kern w:val="1"/>
          <w:sz w:val="22"/>
          <w:szCs w:val="22"/>
          <w:lang w:val="lv-LV" w:eastAsia="ar-SA"/>
        </w:rPr>
      </w:pPr>
    </w:p>
    <w:p w14:paraId="3A9A0511" w14:textId="77777777" w:rsidR="00F35660" w:rsidRPr="00890A1C" w:rsidRDefault="0086502F" w:rsidP="00F35660">
      <w:pPr>
        <w:numPr>
          <w:ilvl w:val="1"/>
          <w:numId w:val="2"/>
        </w:numPr>
        <w:suppressAutoHyphens/>
        <w:spacing w:after="200" w:line="100" w:lineRule="atLeast"/>
        <w:ind w:left="567" w:hanging="576"/>
        <w:jc w:val="both"/>
        <w:rPr>
          <w:kern w:val="1"/>
          <w:sz w:val="26"/>
          <w:szCs w:val="26"/>
          <w:lang w:val="lv-LV" w:eastAsia="ar-SA"/>
        </w:rPr>
      </w:pPr>
      <w:r w:rsidRPr="00890A1C">
        <w:rPr>
          <w:kern w:val="1"/>
          <w:sz w:val="26"/>
          <w:szCs w:val="26"/>
          <w:lang w:val="lv-LV" w:eastAsia="ar-SA"/>
        </w:rPr>
        <w:t xml:space="preserve">Izglītojamo vērtēšanas mērķis ir </w:t>
      </w:r>
      <w:r w:rsidRPr="00890A1C">
        <w:rPr>
          <w:rFonts w:eastAsia="SimSun"/>
          <w:kern w:val="1"/>
          <w:sz w:val="26"/>
          <w:szCs w:val="26"/>
          <w:shd w:val="clear" w:color="auto" w:fill="FFFFFF"/>
          <w:lang w:val="lv-LV" w:eastAsia="ar-SA"/>
        </w:rPr>
        <w:t>informācijas iegūšana, lai novērtētu izglītojamā sniegumu vai sasniegto rezultātu</w:t>
      </w:r>
      <w:r w:rsidRPr="00890A1C">
        <w:rPr>
          <w:rFonts w:ascii="Arial" w:eastAsia="SimSun" w:hAnsi="Arial" w:cs="Arial"/>
          <w:kern w:val="1"/>
          <w:sz w:val="20"/>
          <w:szCs w:val="20"/>
          <w:shd w:val="clear" w:color="auto" w:fill="FFFFFF"/>
          <w:lang w:val="lv-LV" w:eastAsia="ar-SA"/>
        </w:rPr>
        <w:t xml:space="preserve">. </w:t>
      </w:r>
      <w:r w:rsidRPr="00890A1C">
        <w:rPr>
          <w:rFonts w:eastAsia="SimSun"/>
          <w:kern w:val="1"/>
          <w:sz w:val="26"/>
          <w:szCs w:val="26"/>
          <w:lang w:val="lv-LV" w:eastAsia="ar-SA"/>
        </w:rPr>
        <w:t>Vērtēšana ir neatņemama mācīšanās sastāvdaļa, kas plāno izglītojamā uzlabojumus mācību procesā, kā arī ļauj sekot līdzi katra izglītojamā izaugsmei un sniegt atbalstu, kad tas ir nepieciešams.</w:t>
      </w:r>
    </w:p>
    <w:p w14:paraId="41C12914" w14:textId="77777777" w:rsidR="00F35660" w:rsidRPr="00890A1C" w:rsidRDefault="0086502F" w:rsidP="00F35660">
      <w:pPr>
        <w:numPr>
          <w:ilvl w:val="1"/>
          <w:numId w:val="2"/>
        </w:numPr>
        <w:suppressAutoHyphens/>
        <w:spacing w:line="100" w:lineRule="atLeast"/>
        <w:ind w:left="567" w:hanging="576"/>
        <w:jc w:val="both"/>
        <w:rPr>
          <w:kern w:val="1"/>
          <w:sz w:val="26"/>
          <w:szCs w:val="26"/>
          <w:lang w:val="lv-LV" w:eastAsia="ar-SA"/>
        </w:rPr>
      </w:pPr>
      <w:r w:rsidRPr="00890A1C">
        <w:rPr>
          <w:kern w:val="1"/>
          <w:sz w:val="26"/>
          <w:szCs w:val="26"/>
          <w:lang w:val="lv-LV" w:eastAsia="ar-SA"/>
        </w:rPr>
        <w:t>Izglītojamo vērtēšanas uzdevumi ir:</w:t>
      </w:r>
    </w:p>
    <w:p w14:paraId="2A51BE2E" w14:textId="77777777" w:rsidR="00F35660" w:rsidRPr="00890A1C" w:rsidRDefault="0086502F" w:rsidP="00F35660">
      <w:pPr>
        <w:numPr>
          <w:ilvl w:val="2"/>
          <w:numId w:val="2"/>
        </w:numPr>
        <w:suppressAutoHyphens/>
        <w:spacing w:line="100" w:lineRule="atLeast"/>
        <w:ind w:left="426" w:firstLine="141"/>
        <w:jc w:val="both"/>
        <w:rPr>
          <w:kern w:val="1"/>
          <w:sz w:val="26"/>
          <w:szCs w:val="26"/>
          <w:lang w:val="lv-LV" w:eastAsia="ar-SA"/>
        </w:rPr>
      </w:pPr>
      <w:r w:rsidRPr="00890A1C">
        <w:rPr>
          <w:kern w:val="1"/>
          <w:sz w:val="26"/>
          <w:szCs w:val="26"/>
          <w:lang w:val="lv-LV" w:eastAsia="ar-SA"/>
        </w:rPr>
        <w:t>konstatēt katra izglītojamā sasniegumus;</w:t>
      </w:r>
    </w:p>
    <w:p w14:paraId="1CF9C35B" w14:textId="77777777" w:rsidR="00F35660" w:rsidRPr="00890A1C" w:rsidRDefault="0086502F" w:rsidP="00F35660">
      <w:pPr>
        <w:numPr>
          <w:ilvl w:val="2"/>
          <w:numId w:val="2"/>
        </w:numPr>
        <w:suppressAutoHyphens/>
        <w:spacing w:line="100" w:lineRule="atLeast"/>
        <w:ind w:left="426" w:firstLine="141"/>
        <w:jc w:val="both"/>
        <w:rPr>
          <w:kern w:val="1"/>
          <w:sz w:val="26"/>
          <w:szCs w:val="26"/>
          <w:lang w:val="lv-LV" w:eastAsia="ar-SA"/>
        </w:rPr>
      </w:pPr>
      <w:r w:rsidRPr="00890A1C">
        <w:rPr>
          <w:kern w:val="1"/>
          <w:sz w:val="26"/>
          <w:szCs w:val="26"/>
          <w:lang w:val="lv-LV" w:eastAsia="ar-SA"/>
        </w:rPr>
        <w:t>motivēt izglītojamo pilnveidot savus mācību sasniegumus;</w:t>
      </w:r>
    </w:p>
    <w:p w14:paraId="34C828F7" w14:textId="77777777" w:rsidR="00F35660" w:rsidRPr="00890A1C" w:rsidRDefault="0086502F" w:rsidP="00F35660">
      <w:pPr>
        <w:numPr>
          <w:ilvl w:val="2"/>
          <w:numId w:val="2"/>
        </w:numPr>
        <w:suppressAutoHyphens/>
        <w:spacing w:line="100" w:lineRule="atLeast"/>
        <w:ind w:left="567" w:firstLine="0"/>
        <w:jc w:val="both"/>
        <w:rPr>
          <w:kern w:val="1"/>
          <w:sz w:val="26"/>
          <w:szCs w:val="26"/>
          <w:lang w:val="lv-LV" w:eastAsia="ar-SA"/>
        </w:rPr>
      </w:pPr>
      <w:r w:rsidRPr="00890A1C">
        <w:rPr>
          <w:kern w:val="1"/>
          <w:sz w:val="26"/>
          <w:szCs w:val="26"/>
          <w:lang w:val="lv-LV" w:eastAsia="ar-SA"/>
        </w:rPr>
        <w:t>sekmēt izglītojamā līdzatbildību par mācību rezultātiem, izglītojot veikt   pašnovērtējumu;</w:t>
      </w:r>
    </w:p>
    <w:p w14:paraId="7DD85A54" w14:textId="77777777" w:rsidR="00F35660" w:rsidRDefault="0086502F" w:rsidP="00F35660">
      <w:pPr>
        <w:numPr>
          <w:ilvl w:val="2"/>
          <w:numId w:val="2"/>
        </w:numPr>
        <w:suppressAutoHyphens/>
        <w:spacing w:line="100" w:lineRule="atLeast"/>
        <w:ind w:left="426" w:firstLine="141"/>
        <w:jc w:val="both"/>
        <w:rPr>
          <w:kern w:val="1"/>
          <w:sz w:val="26"/>
          <w:szCs w:val="26"/>
          <w:lang w:val="lv-LV" w:eastAsia="ar-SA"/>
        </w:rPr>
      </w:pPr>
      <w:r w:rsidRPr="00890A1C">
        <w:rPr>
          <w:kern w:val="1"/>
          <w:sz w:val="26"/>
          <w:szCs w:val="26"/>
          <w:lang w:val="lv-LV" w:eastAsia="ar-SA"/>
        </w:rPr>
        <w:t>veicināt pedagogu, izglītojamo un viņu likumisko pārstāvju sadarbību.</w:t>
      </w:r>
    </w:p>
    <w:p w14:paraId="700E371B" w14:textId="77777777" w:rsidR="00F35660" w:rsidRPr="00890A1C" w:rsidRDefault="00F35660" w:rsidP="00F35660">
      <w:pPr>
        <w:suppressAutoHyphens/>
        <w:spacing w:line="100" w:lineRule="atLeast"/>
        <w:ind w:left="567"/>
        <w:jc w:val="both"/>
        <w:rPr>
          <w:kern w:val="1"/>
          <w:sz w:val="26"/>
          <w:szCs w:val="26"/>
          <w:lang w:val="lv-LV" w:eastAsia="ar-SA"/>
        </w:rPr>
      </w:pPr>
    </w:p>
    <w:p w14:paraId="6C650AE8" w14:textId="77777777" w:rsidR="00F35660" w:rsidRPr="00890A1C" w:rsidRDefault="0086502F" w:rsidP="00F35660">
      <w:pPr>
        <w:numPr>
          <w:ilvl w:val="1"/>
          <w:numId w:val="2"/>
        </w:numPr>
        <w:suppressAutoHyphens/>
        <w:spacing w:line="100" w:lineRule="atLeast"/>
        <w:ind w:left="567" w:hanging="567"/>
        <w:jc w:val="both"/>
        <w:rPr>
          <w:kern w:val="1"/>
          <w:sz w:val="26"/>
          <w:szCs w:val="26"/>
          <w:lang w:val="lv-LV" w:eastAsia="ar-SA"/>
        </w:rPr>
      </w:pPr>
      <w:r w:rsidRPr="00890A1C">
        <w:rPr>
          <w:kern w:val="1"/>
          <w:sz w:val="26"/>
          <w:szCs w:val="26"/>
          <w:lang w:val="lv-LV" w:eastAsia="ar-SA"/>
        </w:rPr>
        <w:t xml:space="preserve"> Izglītojamo mācību sasniegumu vērtēšanas pamatprincipi ir:</w:t>
      </w:r>
    </w:p>
    <w:p w14:paraId="7B60491C" w14:textId="77777777" w:rsidR="00F35660" w:rsidRPr="00890A1C" w:rsidRDefault="0086502F" w:rsidP="00F35660">
      <w:pPr>
        <w:numPr>
          <w:ilvl w:val="2"/>
          <w:numId w:val="2"/>
        </w:numPr>
        <w:suppressAutoHyphens/>
        <w:spacing w:line="100" w:lineRule="atLeast"/>
        <w:ind w:left="709" w:hanging="142"/>
        <w:jc w:val="both"/>
        <w:rPr>
          <w:kern w:val="1"/>
          <w:sz w:val="26"/>
          <w:szCs w:val="26"/>
          <w:lang w:val="lv-LV" w:eastAsia="ar-SA"/>
        </w:rPr>
      </w:pPr>
      <w:r w:rsidRPr="00890A1C">
        <w:rPr>
          <w:rFonts w:eastAsia="SimSun"/>
          <w:kern w:val="1"/>
          <w:sz w:val="20"/>
          <w:szCs w:val="20"/>
          <w:lang w:val="lv-LV" w:eastAsia="ar-SA"/>
        </w:rPr>
        <w:t> </w:t>
      </w:r>
      <w:r w:rsidRPr="00890A1C">
        <w:rPr>
          <w:rFonts w:eastAsia="SimSun"/>
          <w:kern w:val="1"/>
          <w:sz w:val="26"/>
          <w:szCs w:val="26"/>
          <w:lang w:val="lv-LV" w:eastAsia="ar-SA"/>
        </w:rPr>
        <w:t>atklātības un skaidrības princips – izglītojamam ir zināmi un saprotami plānotie sasniedzamie rezultāti un mācību snieguma vērtēšanas kritēriji;</w:t>
      </w:r>
    </w:p>
    <w:p w14:paraId="37E1A77D" w14:textId="77777777" w:rsidR="00F35660" w:rsidRPr="00890A1C" w:rsidRDefault="0086502F" w:rsidP="00F35660">
      <w:pPr>
        <w:numPr>
          <w:ilvl w:val="2"/>
          <w:numId w:val="2"/>
        </w:numPr>
        <w:shd w:val="clear" w:color="auto" w:fill="FFFFFF"/>
        <w:suppressAutoHyphens/>
        <w:spacing w:line="293" w:lineRule="atLeast"/>
        <w:ind w:left="709" w:hanging="142"/>
        <w:jc w:val="both"/>
        <w:rPr>
          <w:sz w:val="26"/>
          <w:szCs w:val="26"/>
          <w:lang w:val="lv-LV" w:eastAsia="lv-LV"/>
        </w:rPr>
      </w:pPr>
      <w:r w:rsidRPr="00890A1C">
        <w:rPr>
          <w:sz w:val="26"/>
          <w:szCs w:val="26"/>
          <w:lang w:val="lv-LV" w:eastAsia="lv-LV"/>
        </w:rPr>
        <w:t>prasmju vai praktiskuma princips – kompetences prioritāri vērtē to praktiskā demonstrācijā;</w:t>
      </w:r>
    </w:p>
    <w:p w14:paraId="66E34B09" w14:textId="77777777" w:rsidR="00F35660" w:rsidRPr="00890A1C" w:rsidRDefault="0086502F" w:rsidP="00F35660">
      <w:pPr>
        <w:numPr>
          <w:ilvl w:val="2"/>
          <w:numId w:val="2"/>
        </w:numPr>
        <w:shd w:val="clear" w:color="auto" w:fill="FFFFFF"/>
        <w:suppressAutoHyphens/>
        <w:spacing w:line="293" w:lineRule="atLeast"/>
        <w:ind w:left="709" w:hanging="142"/>
        <w:jc w:val="both"/>
        <w:rPr>
          <w:sz w:val="26"/>
          <w:szCs w:val="26"/>
          <w:lang w:val="lv-LV" w:eastAsia="lv-LV"/>
        </w:rPr>
      </w:pPr>
      <w:r w:rsidRPr="00890A1C">
        <w:rPr>
          <w:sz w:val="26"/>
          <w:szCs w:val="26"/>
          <w:lang w:val="lv-LV" w:eastAsia="lv-LV"/>
        </w:rPr>
        <w:t>metodiskās daudzveidības princips – mācību snieguma vērtēšanai izmanto dažādus vērtēšanas veidus, formas un metodiskos paņēmienus;</w:t>
      </w:r>
    </w:p>
    <w:p w14:paraId="38C2964D" w14:textId="77777777" w:rsidR="00F35660" w:rsidRPr="00890A1C" w:rsidRDefault="0086502F" w:rsidP="00F35660">
      <w:pPr>
        <w:numPr>
          <w:ilvl w:val="2"/>
          <w:numId w:val="2"/>
        </w:numPr>
        <w:shd w:val="clear" w:color="auto" w:fill="FFFFFF"/>
        <w:suppressAutoHyphens/>
        <w:spacing w:after="200" w:line="293" w:lineRule="atLeast"/>
        <w:ind w:left="709" w:hanging="142"/>
        <w:jc w:val="both"/>
        <w:rPr>
          <w:sz w:val="26"/>
          <w:szCs w:val="26"/>
          <w:lang w:val="lv-LV" w:eastAsia="lv-LV"/>
        </w:rPr>
      </w:pPr>
      <w:r w:rsidRPr="00890A1C">
        <w:rPr>
          <w:sz w:val="26"/>
          <w:szCs w:val="26"/>
          <w:lang w:val="lv-LV" w:eastAsia="lv-LV"/>
        </w:rPr>
        <w:t>objektivitātes princips – mācību snieguma vērtējums atspoguļo izglītojamā sniegumu vērtēšanas brīdī attiecībā pret konkrētiem sasniedzamajiem rezultātiem (zināšanas, izpratne, prasmes mācību jomā, caurviju prasmes), ikviena izglītojamā sniegumam piemēro līdzvērtīgus nosacījumus;</w:t>
      </w:r>
    </w:p>
    <w:p w14:paraId="1C0CCF62" w14:textId="77777777" w:rsidR="00F35660" w:rsidRPr="00890A1C" w:rsidRDefault="0086502F" w:rsidP="00F35660">
      <w:pPr>
        <w:numPr>
          <w:ilvl w:val="2"/>
          <w:numId w:val="2"/>
        </w:numPr>
        <w:shd w:val="clear" w:color="auto" w:fill="FFFFFF"/>
        <w:suppressAutoHyphens/>
        <w:spacing w:after="200" w:line="293" w:lineRule="atLeast"/>
        <w:ind w:left="709" w:hanging="142"/>
        <w:jc w:val="both"/>
        <w:rPr>
          <w:sz w:val="26"/>
          <w:szCs w:val="26"/>
          <w:lang w:val="lv-LV" w:eastAsia="lv-LV"/>
        </w:rPr>
      </w:pPr>
      <w:r w:rsidRPr="00890A1C">
        <w:rPr>
          <w:sz w:val="26"/>
          <w:szCs w:val="26"/>
          <w:lang w:val="lv-LV" w:eastAsia="lv-LV"/>
        </w:rPr>
        <w:t>vērtējuma obligātuma princips – izglītojamam nepieciešams iegūt vērtējumu visos attiecīgās izglītības programmas mācību priekšmetos.</w:t>
      </w:r>
    </w:p>
    <w:p w14:paraId="327C9A0D" w14:textId="77777777" w:rsidR="00F35660" w:rsidRPr="00890A1C" w:rsidRDefault="00F35660" w:rsidP="00F35660">
      <w:pPr>
        <w:suppressAutoHyphens/>
        <w:spacing w:line="100" w:lineRule="atLeast"/>
        <w:jc w:val="center"/>
        <w:rPr>
          <w:rFonts w:ascii="Calibri" w:eastAsia="SimSun" w:hAnsi="Calibri" w:cs="Calibri"/>
          <w:kern w:val="1"/>
          <w:sz w:val="22"/>
          <w:szCs w:val="22"/>
          <w:lang w:val="lv-LV" w:eastAsia="ar-SA"/>
        </w:rPr>
      </w:pPr>
    </w:p>
    <w:p w14:paraId="712EA815" w14:textId="77777777" w:rsidR="00F35660" w:rsidRPr="00890A1C" w:rsidRDefault="0086502F" w:rsidP="00F35660">
      <w:pPr>
        <w:numPr>
          <w:ilvl w:val="0"/>
          <w:numId w:val="2"/>
        </w:numPr>
        <w:suppressAutoHyphens/>
        <w:spacing w:after="200" w:line="100" w:lineRule="atLeast"/>
        <w:ind w:left="0" w:firstLine="0"/>
        <w:jc w:val="center"/>
        <w:rPr>
          <w:rFonts w:ascii="Calibri" w:eastAsia="SimSun" w:hAnsi="Calibri" w:cs="Calibri"/>
          <w:kern w:val="1"/>
          <w:sz w:val="22"/>
          <w:szCs w:val="22"/>
          <w:lang w:val="lv-LV" w:eastAsia="ar-SA"/>
        </w:rPr>
      </w:pPr>
      <w:r w:rsidRPr="00890A1C">
        <w:rPr>
          <w:b/>
          <w:bCs/>
          <w:kern w:val="1"/>
          <w:sz w:val="28"/>
          <w:szCs w:val="28"/>
          <w:lang w:val="lv-LV" w:eastAsia="ar-SA"/>
        </w:rPr>
        <w:t>Vērtēšanas formas, veidi un paņēmieni.</w:t>
      </w:r>
    </w:p>
    <w:p w14:paraId="25F312C9" w14:textId="77777777" w:rsidR="00F35660" w:rsidRPr="00890A1C" w:rsidRDefault="00F35660" w:rsidP="00F35660">
      <w:pPr>
        <w:suppressAutoHyphens/>
        <w:spacing w:line="100" w:lineRule="atLeast"/>
        <w:jc w:val="center"/>
        <w:rPr>
          <w:rFonts w:ascii="Calibri" w:eastAsia="SimSun" w:hAnsi="Calibri" w:cs="Calibri"/>
          <w:kern w:val="1"/>
          <w:sz w:val="22"/>
          <w:szCs w:val="22"/>
          <w:lang w:val="lv-LV" w:eastAsia="ar-SA"/>
        </w:rPr>
      </w:pPr>
    </w:p>
    <w:p w14:paraId="792464E2" w14:textId="77777777" w:rsidR="00F35660" w:rsidRPr="00890A1C" w:rsidRDefault="0086502F" w:rsidP="00F35660">
      <w:pPr>
        <w:numPr>
          <w:ilvl w:val="1"/>
          <w:numId w:val="2"/>
        </w:numPr>
        <w:suppressAutoHyphens/>
        <w:spacing w:after="200" w:line="100" w:lineRule="atLeast"/>
        <w:ind w:left="426"/>
        <w:jc w:val="both"/>
        <w:rPr>
          <w:rFonts w:eastAsia="SimSun"/>
          <w:bCs/>
          <w:kern w:val="1"/>
          <w:sz w:val="26"/>
          <w:szCs w:val="26"/>
          <w:lang w:val="lv-LV" w:eastAsia="ar-SA"/>
        </w:rPr>
      </w:pPr>
      <w:r w:rsidRPr="00890A1C">
        <w:rPr>
          <w:rFonts w:eastAsia="SimSun"/>
          <w:kern w:val="1"/>
          <w:sz w:val="26"/>
          <w:szCs w:val="26"/>
          <w:lang w:val="lv-LV" w:eastAsia="ar-SA"/>
        </w:rPr>
        <w:t xml:space="preserve">   Izglītojamo zināšanu un mācību sasniegumu vērtēšanas veidi ir:</w:t>
      </w:r>
    </w:p>
    <w:p w14:paraId="043F3754" w14:textId="77777777" w:rsidR="00F35660" w:rsidRPr="00890A1C" w:rsidRDefault="0086502F" w:rsidP="00F35660">
      <w:pPr>
        <w:numPr>
          <w:ilvl w:val="2"/>
          <w:numId w:val="2"/>
        </w:numPr>
        <w:shd w:val="clear" w:color="auto" w:fill="FFFFFF"/>
        <w:suppressAutoHyphens/>
        <w:spacing w:after="200" w:line="293" w:lineRule="atLeast"/>
        <w:ind w:left="709" w:hanging="142"/>
        <w:jc w:val="both"/>
        <w:rPr>
          <w:sz w:val="26"/>
          <w:szCs w:val="26"/>
          <w:lang w:val="lv-LV" w:eastAsia="lv-LV"/>
        </w:rPr>
      </w:pPr>
      <w:proofErr w:type="spellStart"/>
      <w:r w:rsidRPr="00890A1C">
        <w:rPr>
          <w:sz w:val="26"/>
          <w:szCs w:val="26"/>
          <w:lang w:val="lv-LV" w:eastAsia="lv-LV"/>
        </w:rPr>
        <w:t>formatīvā</w:t>
      </w:r>
      <w:proofErr w:type="spellEnd"/>
      <w:r w:rsidRPr="00890A1C">
        <w:rPr>
          <w:sz w:val="26"/>
          <w:szCs w:val="26"/>
          <w:lang w:val="lv-LV" w:eastAsia="lv-LV"/>
        </w:rPr>
        <w:t xml:space="preserve"> vērtēšana – nepārtraukta ikdienas mācību procesa sastāvdaļa, kas nodrošina atgriezenisko saiti par izglītojamā tā brīža sniegumu attiecībā pret plānotajiem sasniedzamajiem rezultātiem. </w:t>
      </w:r>
      <w:proofErr w:type="spellStart"/>
      <w:r w:rsidRPr="00890A1C">
        <w:rPr>
          <w:sz w:val="26"/>
          <w:szCs w:val="26"/>
          <w:lang w:val="lv-LV" w:eastAsia="lv-LV"/>
        </w:rPr>
        <w:t>Formatīvajā</w:t>
      </w:r>
      <w:proofErr w:type="spellEnd"/>
      <w:r w:rsidRPr="00890A1C">
        <w:rPr>
          <w:sz w:val="26"/>
          <w:szCs w:val="26"/>
          <w:lang w:val="lv-LV" w:eastAsia="lv-LV"/>
        </w:rPr>
        <w:t xml:space="preserve"> vērtēšanā netiek lietota 10 </w:t>
      </w:r>
      <w:proofErr w:type="spellStart"/>
      <w:r w:rsidRPr="00890A1C">
        <w:rPr>
          <w:sz w:val="26"/>
          <w:szCs w:val="26"/>
          <w:lang w:val="lv-LV" w:eastAsia="lv-LV"/>
        </w:rPr>
        <w:t>ballu</w:t>
      </w:r>
      <w:proofErr w:type="spellEnd"/>
      <w:r w:rsidRPr="00890A1C">
        <w:rPr>
          <w:sz w:val="26"/>
          <w:szCs w:val="26"/>
          <w:lang w:val="lv-LV" w:eastAsia="lv-LV"/>
        </w:rPr>
        <w:t xml:space="preserve"> skala. </w:t>
      </w:r>
      <w:proofErr w:type="spellStart"/>
      <w:r w:rsidRPr="00890A1C">
        <w:rPr>
          <w:sz w:val="26"/>
          <w:szCs w:val="26"/>
          <w:lang w:val="lv-LV" w:eastAsia="lv-LV"/>
        </w:rPr>
        <w:t>Formatīvie</w:t>
      </w:r>
      <w:proofErr w:type="spellEnd"/>
      <w:r w:rsidRPr="00890A1C">
        <w:rPr>
          <w:sz w:val="26"/>
          <w:szCs w:val="26"/>
          <w:lang w:val="lv-LV" w:eastAsia="lv-LV"/>
        </w:rPr>
        <w:t xml:space="preserve"> vērtējumi neietekmē izglītojamā snieguma </w:t>
      </w:r>
      <w:proofErr w:type="spellStart"/>
      <w:r w:rsidRPr="00890A1C">
        <w:rPr>
          <w:sz w:val="26"/>
          <w:szCs w:val="26"/>
          <w:lang w:val="lv-LV" w:eastAsia="lv-LV"/>
        </w:rPr>
        <w:t>summatīvos</w:t>
      </w:r>
      <w:proofErr w:type="spellEnd"/>
      <w:r w:rsidRPr="00890A1C">
        <w:rPr>
          <w:sz w:val="26"/>
          <w:szCs w:val="26"/>
          <w:lang w:val="lv-LV" w:eastAsia="lv-LV"/>
        </w:rPr>
        <w:t xml:space="preserve"> vērtējumus. </w:t>
      </w:r>
      <w:proofErr w:type="spellStart"/>
      <w:r w:rsidRPr="00890A1C">
        <w:rPr>
          <w:sz w:val="26"/>
          <w:szCs w:val="26"/>
          <w:lang w:val="lv-LV" w:eastAsia="lv-LV"/>
        </w:rPr>
        <w:t>Formatīvo</w:t>
      </w:r>
      <w:proofErr w:type="spellEnd"/>
      <w:r w:rsidRPr="00890A1C">
        <w:rPr>
          <w:sz w:val="26"/>
          <w:szCs w:val="26"/>
          <w:lang w:val="lv-LV" w:eastAsia="lv-LV"/>
        </w:rPr>
        <w:t xml:space="preserve"> vērtējumu var izteikt </w:t>
      </w:r>
      <w:proofErr w:type="spellStart"/>
      <w:r w:rsidRPr="00890A1C">
        <w:rPr>
          <w:sz w:val="26"/>
          <w:szCs w:val="26"/>
          <w:lang w:val="lv-LV" w:eastAsia="lv-LV"/>
        </w:rPr>
        <w:t>rakstveidā</w:t>
      </w:r>
      <w:proofErr w:type="spellEnd"/>
      <w:r w:rsidRPr="00890A1C">
        <w:rPr>
          <w:sz w:val="26"/>
          <w:szCs w:val="26"/>
          <w:lang w:val="lv-LV" w:eastAsia="lv-LV"/>
        </w:rPr>
        <w:t xml:space="preserve"> – procentos, punktos, ieskatīts/neieskaitīts, aprakstoši un mutvārdos, skaidrojot audzēkņa mācību sniegumu, tā sasniegtos rezultātus, kā arī sniedzot atgriezenisko saiti;</w:t>
      </w:r>
    </w:p>
    <w:p w14:paraId="083A437F" w14:textId="77777777" w:rsidR="00F35660" w:rsidRPr="00890A1C" w:rsidRDefault="0086502F" w:rsidP="00F35660">
      <w:pPr>
        <w:numPr>
          <w:ilvl w:val="2"/>
          <w:numId w:val="2"/>
        </w:numPr>
        <w:shd w:val="clear" w:color="auto" w:fill="FFFFFF"/>
        <w:suppressAutoHyphens/>
        <w:spacing w:after="200" w:line="293" w:lineRule="atLeast"/>
        <w:ind w:left="709" w:firstLine="0"/>
        <w:jc w:val="both"/>
        <w:rPr>
          <w:sz w:val="26"/>
          <w:szCs w:val="26"/>
          <w:lang w:val="lv-LV" w:eastAsia="lv-LV"/>
        </w:rPr>
      </w:pPr>
      <w:proofErr w:type="spellStart"/>
      <w:r w:rsidRPr="00890A1C">
        <w:rPr>
          <w:sz w:val="26"/>
          <w:szCs w:val="26"/>
          <w:lang w:val="lv-LV" w:eastAsia="lv-LV"/>
        </w:rPr>
        <w:t>summatīvā</w:t>
      </w:r>
      <w:proofErr w:type="spellEnd"/>
      <w:r w:rsidRPr="00890A1C">
        <w:rPr>
          <w:sz w:val="26"/>
          <w:szCs w:val="26"/>
          <w:lang w:val="lv-LV" w:eastAsia="lv-LV"/>
        </w:rPr>
        <w:t xml:space="preserve"> vērtēšana – mācīšanās posma (piemēram, tēmas, izglītības programmas vai tās daļas) apguves noslēgumā tiek organizēta vērtēšana, ko īsteno pedagogs vai izglītības iestādes izveidota komisija, lai novērtētu un dokumentētu, kā izglītojamais ir apguvis plānotos sasniedzamos mācīšanās rezultātus tēmas, temata, mācību priekšmeta noslēgumā vai kādā līmenī izglītojamais apguvis profesionālās ievirzes izglītības programmas apguves prasībās noteiktās profesionālās zināšanas, </w:t>
      </w:r>
      <w:r w:rsidRPr="00890A1C">
        <w:rPr>
          <w:sz w:val="26"/>
          <w:szCs w:val="26"/>
          <w:lang w:val="lv-LV" w:eastAsia="lv-LV"/>
        </w:rPr>
        <w:lastRenderedPageBreak/>
        <w:t>prasmes, attieksmes un kompetences.</w:t>
      </w:r>
      <w:r w:rsidRPr="00890A1C">
        <w:rPr>
          <w:lang w:val="lv-LV" w:eastAsia="lv-LV"/>
        </w:rPr>
        <w:t xml:space="preserve"> </w:t>
      </w:r>
      <w:proofErr w:type="spellStart"/>
      <w:r w:rsidRPr="00890A1C">
        <w:rPr>
          <w:sz w:val="26"/>
          <w:szCs w:val="26"/>
          <w:lang w:val="lv-LV" w:eastAsia="lv-LV"/>
        </w:rPr>
        <w:t>Summatīvās</w:t>
      </w:r>
      <w:proofErr w:type="spellEnd"/>
      <w:r w:rsidRPr="00890A1C">
        <w:rPr>
          <w:sz w:val="26"/>
          <w:szCs w:val="26"/>
          <w:lang w:val="lv-LV" w:eastAsia="lv-LV"/>
        </w:rPr>
        <w:t xml:space="preserve"> vērtēšanas uzdevums – noteikt izglītojamā profesionālo kompetenču līmeni  mācību procesā.</w:t>
      </w:r>
    </w:p>
    <w:p w14:paraId="3E3C1888" w14:textId="77777777" w:rsidR="00F35660" w:rsidRDefault="0086502F" w:rsidP="00F35660">
      <w:pPr>
        <w:numPr>
          <w:ilvl w:val="1"/>
          <w:numId w:val="2"/>
        </w:numPr>
        <w:suppressAutoHyphens/>
        <w:spacing w:line="100" w:lineRule="atLeast"/>
        <w:ind w:left="709" w:hanging="718"/>
        <w:jc w:val="both"/>
        <w:rPr>
          <w:kern w:val="1"/>
          <w:sz w:val="26"/>
          <w:szCs w:val="26"/>
          <w:lang w:val="lv-LV" w:eastAsia="ar-SA"/>
        </w:rPr>
      </w:pPr>
      <w:r w:rsidRPr="00890A1C">
        <w:rPr>
          <w:kern w:val="1"/>
          <w:sz w:val="26"/>
          <w:szCs w:val="26"/>
          <w:lang w:val="lv-LV" w:eastAsia="ar-SA"/>
        </w:rPr>
        <w:t>Mācību snieguma vērtēšanas izteikšanā lieto:</w:t>
      </w:r>
    </w:p>
    <w:p w14:paraId="2285F87E" w14:textId="77777777" w:rsidR="00F35660" w:rsidRPr="00890A1C" w:rsidRDefault="00F35660" w:rsidP="00F35660">
      <w:pPr>
        <w:suppressAutoHyphens/>
        <w:spacing w:line="100" w:lineRule="atLeast"/>
        <w:ind w:left="709"/>
        <w:jc w:val="both"/>
        <w:rPr>
          <w:kern w:val="1"/>
          <w:sz w:val="26"/>
          <w:szCs w:val="26"/>
          <w:lang w:val="lv-LV" w:eastAsia="ar-SA"/>
        </w:rPr>
      </w:pPr>
    </w:p>
    <w:p w14:paraId="089AC082" w14:textId="77777777" w:rsidR="00F35660" w:rsidRPr="00890A1C" w:rsidRDefault="0086502F" w:rsidP="00F35660">
      <w:pPr>
        <w:numPr>
          <w:ilvl w:val="2"/>
          <w:numId w:val="2"/>
        </w:numPr>
        <w:suppressAutoHyphens/>
        <w:spacing w:line="100" w:lineRule="atLeast"/>
        <w:ind w:left="709" w:hanging="142"/>
        <w:jc w:val="both"/>
        <w:rPr>
          <w:kern w:val="1"/>
          <w:sz w:val="26"/>
          <w:szCs w:val="26"/>
          <w:lang w:val="lv-LV" w:eastAsia="ar-SA"/>
        </w:rPr>
      </w:pPr>
      <w:proofErr w:type="spellStart"/>
      <w:r w:rsidRPr="00890A1C">
        <w:rPr>
          <w:kern w:val="1"/>
          <w:sz w:val="26"/>
          <w:szCs w:val="26"/>
          <w:lang w:val="lv-LV" w:eastAsia="ar-SA"/>
        </w:rPr>
        <w:t>Formatīvos</w:t>
      </w:r>
      <w:proofErr w:type="spellEnd"/>
      <w:r w:rsidRPr="00890A1C">
        <w:rPr>
          <w:kern w:val="1"/>
          <w:sz w:val="26"/>
          <w:szCs w:val="26"/>
          <w:lang w:val="lv-LV" w:eastAsia="ar-SA"/>
        </w:rPr>
        <w:t xml:space="preserve"> vērtējumus:</w:t>
      </w:r>
    </w:p>
    <w:p w14:paraId="33D800B0" w14:textId="77777777" w:rsidR="00F35660" w:rsidRPr="00890A1C" w:rsidRDefault="0086502F" w:rsidP="00F35660">
      <w:pPr>
        <w:numPr>
          <w:ilvl w:val="3"/>
          <w:numId w:val="2"/>
        </w:numPr>
        <w:tabs>
          <w:tab w:val="left" w:pos="709"/>
          <w:tab w:val="left" w:pos="993"/>
        </w:tabs>
        <w:suppressAutoHyphens/>
        <w:spacing w:line="100" w:lineRule="atLeast"/>
        <w:ind w:left="709" w:firstLine="284"/>
        <w:jc w:val="both"/>
        <w:rPr>
          <w:kern w:val="1"/>
          <w:sz w:val="26"/>
          <w:szCs w:val="26"/>
          <w:lang w:val="lv-LV" w:eastAsia="ar-SA"/>
        </w:rPr>
      </w:pPr>
      <w:r w:rsidRPr="00890A1C">
        <w:rPr>
          <w:rFonts w:eastAsia="SimSun"/>
          <w:kern w:val="1"/>
          <w:sz w:val="26"/>
          <w:szCs w:val="26"/>
          <w:lang w:val="lv-LV" w:eastAsia="ar-SA"/>
        </w:rPr>
        <w:t>„i” (ieskaitīts) un „</w:t>
      </w:r>
      <w:proofErr w:type="spellStart"/>
      <w:r w:rsidRPr="00890A1C">
        <w:rPr>
          <w:rFonts w:eastAsia="SimSun"/>
          <w:kern w:val="1"/>
          <w:sz w:val="26"/>
          <w:szCs w:val="26"/>
          <w:lang w:val="lv-LV" w:eastAsia="ar-SA"/>
        </w:rPr>
        <w:t>ni</w:t>
      </w:r>
      <w:proofErr w:type="spellEnd"/>
      <w:r w:rsidRPr="00890A1C">
        <w:rPr>
          <w:rFonts w:eastAsia="SimSun"/>
          <w:kern w:val="1"/>
          <w:sz w:val="26"/>
          <w:szCs w:val="26"/>
          <w:lang w:val="lv-LV" w:eastAsia="ar-SA"/>
        </w:rPr>
        <w:t>” (neieskaitīts). Kas izsaka mācību snieguma vērtējumu novērtējot izglītojamā iesaisti mācību procesā vai paveiktā apjomu atbilstoši izvirzītajiem mērķiem.</w:t>
      </w:r>
    </w:p>
    <w:p w14:paraId="009F2207" w14:textId="77777777" w:rsidR="00F35660" w:rsidRPr="00890A1C" w:rsidRDefault="0086502F" w:rsidP="00F35660">
      <w:pPr>
        <w:numPr>
          <w:ilvl w:val="3"/>
          <w:numId w:val="2"/>
        </w:numPr>
        <w:tabs>
          <w:tab w:val="left" w:pos="851"/>
        </w:tabs>
        <w:suppressAutoHyphens/>
        <w:spacing w:line="100" w:lineRule="atLeast"/>
        <w:ind w:left="709" w:firstLine="284"/>
        <w:jc w:val="both"/>
        <w:rPr>
          <w:kern w:val="1"/>
          <w:sz w:val="26"/>
          <w:szCs w:val="26"/>
          <w:lang w:val="lv-LV" w:eastAsia="ar-SA"/>
        </w:rPr>
      </w:pPr>
      <w:r w:rsidRPr="00890A1C">
        <w:rPr>
          <w:rFonts w:eastAsia="SimSun"/>
          <w:kern w:val="1"/>
          <w:sz w:val="26"/>
          <w:szCs w:val="26"/>
          <w:lang w:val="lv-LV" w:eastAsia="ar-SA"/>
        </w:rPr>
        <w:t xml:space="preserve">Vērtējumu procentos, kas izsaka izglītojamā sniegumu mācīšanās laikā pret plānotajiem sasniedzamajiem rezultātiem, vērtējot ikdienas darbu, mājas darbus, koncertus /skatuves praksi, diagnosticējošos uzdevumi – noklausīšanās, </w:t>
      </w:r>
      <w:proofErr w:type="spellStart"/>
      <w:r w:rsidRPr="00890A1C">
        <w:rPr>
          <w:rFonts w:eastAsia="SimSun"/>
          <w:kern w:val="1"/>
          <w:sz w:val="26"/>
          <w:szCs w:val="26"/>
          <w:lang w:val="lv-LV" w:eastAsia="ar-SA"/>
        </w:rPr>
        <w:t>kontrolstunda</w:t>
      </w:r>
      <w:proofErr w:type="spellEnd"/>
      <w:r w:rsidRPr="00890A1C">
        <w:rPr>
          <w:rFonts w:eastAsia="SimSun"/>
          <w:kern w:val="1"/>
          <w:sz w:val="26"/>
          <w:szCs w:val="26"/>
          <w:lang w:val="lv-LV" w:eastAsia="ar-SA"/>
        </w:rPr>
        <w:t xml:space="preserve"> u.c.</w:t>
      </w:r>
    </w:p>
    <w:p w14:paraId="73E921F5" w14:textId="1CC73AEB" w:rsidR="00F35660" w:rsidRPr="00890A1C" w:rsidRDefault="0086502F" w:rsidP="00F35660">
      <w:pPr>
        <w:numPr>
          <w:ilvl w:val="2"/>
          <w:numId w:val="2"/>
        </w:numPr>
        <w:suppressAutoHyphens/>
        <w:spacing w:after="200" w:line="100" w:lineRule="atLeast"/>
        <w:ind w:left="709" w:hanging="142"/>
        <w:jc w:val="both"/>
        <w:rPr>
          <w:kern w:val="1"/>
          <w:sz w:val="26"/>
          <w:szCs w:val="26"/>
          <w:lang w:val="lv-LV" w:eastAsia="ar-SA"/>
        </w:rPr>
      </w:pPr>
      <w:proofErr w:type="spellStart"/>
      <w:r w:rsidRPr="00890A1C">
        <w:rPr>
          <w:rFonts w:eastAsia="SimSun"/>
          <w:kern w:val="1"/>
          <w:sz w:val="26"/>
          <w:szCs w:val="26"/>
          <w:lang w:val="lv-LV" w:eastAsia="ar-SA"/>
        </w:rPr>
        <w:t>Summatīvos</w:t>
      </w:r>
      <w:proofErr w:type="spellEnd"/>
      <w:r w:rsidRPr="00890A1C">
        <w:rPr>
          <w:rFonts w:eastAsia="SimSun"/>
          <w:kern w:val="1"/>
          <w:sz w:val="26"/>
          <w:szCs w:val="26"/>
          <w:lang w:val="lv-LV" w:eastAsia="ar-SA"/>
        </w:rPr>
        <w:t xml:space="preserve"> vērtējum</w:t>
      </w:r>
      <w:r w:rsidR="00827D0C">
        <w:rPr>
          <w:rFonts w:eastAsia="SimSun"/>
          <w:kern w:val="1"/>
          <w:sz w:val="26"/>
          <w:szCs w:val="26"/>
          <w:lang w:val="lv-LV" w:eastAsia="ar-SA"/>
        </w:rPr>
        <w:t>us</w:t>
      </w:r>
      <w:r w:rsidRPr="00890A1C">
        <w:rPr>
          <w:rFonts w:eastAsia="SimSun"/>
          <w:kern w:val="1"/>
          <w:sz w:val="26"/>
          <w:szCs w:val="26"/>
          <w:lang w:val="lv-LV" w:eastAsia="ar-SA"/>
        </w:rPr>
        <w:t xml:space="preserve"> -  sasniegtais mācīšanās rezultāts izglītības programmas apguvē tiek novērtēts ar </w:t>
      </w:r>
      <w:proofErr w:type="spellStart"/>
      <w:r w:rsidRPr="00890A1C">
        <w:rPr>
          <w:rFonts w:eastAsia="SimSun"/>
          <w:kern w:val="1"/>
          <w:sz w:val="26"/>
          <w:szCs w:val="26"/>
          <w:lang w:val="lv-LV" w:eastAsia="ar-SA"/>
        </w:rPr>
        <w:t>summatīvo</w:t>
      </w:r>
      <w:proofErr w:type="spellEnd"/>
      <w:r w:rsidRPr="00890A1C">
        <w:rPr>
          <w:rFonts w:eastAsia="SimSun"/>
          <w:kern w:val="1"/>
          <w:sz w:val="26"/>
          <w:szCs w:val="26"/>
          <w:lang w:val="lv-LV" w:eastAsia="ar-SA"/>
        </w:rPr>
        <w:t xml:space="preserve"> vērtējumu 10 (desmit) </w:t>
      </w:r>
      <w:proofErr w:type="spellStart"/>
      <w:r w:rsidRPr="00890A1C">
        <w:rPr>
          <w:rFonts w:eastAsia="SimSun"/>
          <w:kern w:val="1"/>
          <w:sz w:val="26"/>
          <w:szCs w:val="26"/>
          <w:lang w:val="lv-LV" w:eastAsia="ar-SA"/>
        </w:rPr>
        <w:t>ballu</w:t>
      </w:r>
      <w:proofErr w:type="spellEnd"/>
      <w:r w:rsidRPr="00890A1C">
        <w:rPr>
          <w:rFonts w:eastAsia="SimSun"/>
          <w:kern w:val="1"/>
          <w:sz w:val="26"/>
          <w:szCs w:val="26"/>
          <w:lang w:val="lv-LV" w:eastAsia="ar-SA"/>
        </w:rPr>
        <w:t xml:space="preserve"> skalā. Pietiekams un ieskaitīts vērtējums ir, ja audzēknis ir ieguvis vismaz “4” </w:t>
      </w:r>
      <w:r w:rsidR="00827D0C">
        <w:rPr>
          <w:rFonts w:eastAsia="SimSun"/>
          <w:kern w:val="1"/>
          <w:sz w:val="26"/>
          <w:szCs w:val="26"/>
          <w:lang w:val="lv-LV" w:eastAsia="ar-SA"/>
        </w:rPr>
        <w:t xml:space="preserve">balles. </w:t>
      </w:r>
      <w:proofErr w:type="spellStart"/>
      <w:r w:rsidRPr="00890A1C">
        <w:rPr>
          <w:rFonts w:eastAsia="SimSun"/>
          <w:kern w:val="1"/>
          <w:sz w:val="26"/>
          <w:szCs w:val="26"/>
          <w:lang w:val="lv-LV" w:eastAsia="ar-SA"/>
        </w:rPr>
        <w:t>Summatīvā</w:t>
      </w:r>
      <w:proofErr w:type="spellEnd"/>
      <w:r w:rsidRPr="00890A1C">
        <w:rPr>
          <w:rFonts w:eastAsia="SimSun"/>
          <w:kern w:val="1"/>
          <w:sz w:val="26"/>
          <w:szCs w:val="26"/>
          <w:lang w:val="lv-LV" w:eastAsia="ar-SA"/>
        </w:rPr>
        <w:t xml:space="preserve"> vērtējuma izteikšana atbilst Ministru kabineta noteikumu Nr. 762  “Noteikumi par valsts profesionālās ievirzes izglītības standartu mākslu jomā” 3. pielikumam:</w:t>
      </w:r>
    </w:p>
    <w:p w14:paraId="51C8B5C8" w14:textId="77777777" w:rsidR="00F35660" w:rsidRPr="00890A1C" w:rsidRDefault="0086502F" w:rsidP="00F35660">
      <w:pPr>
        <w:suppressAutoHyphens/>
        <w:spacing w:line="100" w:lineRule="atLeast"/>
        <w:ind w:firstLine="993"/>
        <w:jc w:val="both"/>
        <w:rPr>
          <w:rFonts w:eastAsia="SimSun"/>
          <w:kern w:val="1"/>
          <w:sz w:val="26"/>
          <w:szCs w:val="26"/>
          <w:lang w:val="lv-LV" w:eastAsia="ar-SA"/>
        </w:rPr>
      </w:pPr>
      <w:r w:rsidRPr="00890A1C">
        <w:rPr>
          <w:rFonts w:eastAsia="SimSun"/>
          <w:kern w:val="1"/>
          <w:sz w:val="26"/>
          <w:szCs w:val="26"/>
          <w:lang w:val="lv-LV" w:eastAsia="ar-SA"/>
        </w:rPr>
        <w:t>3.2.2.1.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45"/>
        <w:gridCol w:w="766"/>
        <w:gridCol w:w="766"/>
        <w:gridCol w:w="766"/>
        <w:gridCol w:w="766"/>
        <w:gridCol w:w="766"/>
        <w:gridCol w:w="766"/>
        <w:gridCol w:w="766"/>
        <w:gridCol w:w="766"/>
        <w:gridCol w:w="766"/>
      </w:tblGrid>
      <w:tr w:rsidR="00827D0C" w14:paraId="178481E4" w14:textId="77777777" w:rsidTr="002B0CDA">
        <w:tc>
          <w:tcPr>
            <w:tcW w:w="1668" w:type="dxa"/>
            <w:vMerge w:val="restart"/>
            <w:shd w:val="clear" w:color="auto" w:fill="auto"/>
          </w:tcPr>
          <w:p w14:paraId="73F82E2A"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Profesionālo kompetenču līmenis</w:t>
            </w:r>
          </w:p>
        </w:tc>
        <w:tc>
          <w:tcPr>
            <w:tcW w:w="2377" w:type="dxa"/>
            <w:gridSpan w:val="3"/>
            <w:shd w:val="clear" w:color="auto" w:fill="auto"/>
          </w:tcPr>
          <w:p w14:paraId="130FF57A"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890A1C">
              <w:rPr>
                <w:rFonts w:eastAsia="SimSun"/>
                <w:kern w:val="1"/>
                <w:sz w:val="26"/>
                <w:szCs w:val="26"/>
                <w:lang w:val="lv-LV" w:eastAsia="ar-SA"/>
              </w:rPr>
              <w:t>Nepietiekams</w:t>
            </w:r>
          </w:p>
        </w:tc>
        <w:tc>
          <w:tcPr>
            <w:tcW w:w="5362" w:type="dxa"/>
            <w:gridSpan w:val="7"/>
            <w:shd w:val="clear" w:color="auto" w:fill="auto"/>
          </w:tcPr>
          <w:p w14:paraId="6648F24E"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890A1C">
              <w:rPr>
                <w:rFonts w:eastAsia="SimSun"/>
                <w:kern w:val="1"/>
                <w:sz w:val="26"/>
                <w:szCs w:val="26"/>
                <w:lang w:val="lv-LV" w:eastAsia="ar-SA"/>
              </w:rPr>
              <w:t>Pietiekams</w:t>
            </w:r>
          </w:p>
        </w:tc>
      </w:tr>
      <w:tr w:rsidR="00827D0C" w14:paraId="37A696AB" w14:textId="77777777" w:rsidTr="002B0CDA">
        <w:trPr>
          <w:trHeight w:val="503"/>
        </w:trPr>
        <w:tc>
          <w:tcPr>
            <w:tcW w:w="1668" w:type="dxa"/>
            <w:vMerge/>
            <w:shd w:val="clear" w:color="auto" w:fill="auto"/>
          </w:tcPr>
          <w:p w14:paraId="5177BC5A" w14:textId="77777777" w:rsidR="00827D0C" w:rsidRPr="00890A1C" w:rsidRDefault="00827D0C" w:rsidP="002B0CDA">
            <w:pPr>
              <w:suppressAutoHyphens/>
              <w:spacing w:after="200" w:line="276" w:lineRule="auto"/>
              <w:rPr>
                <w:rFonts w:eastAsia="SimSun"/>
                <w:kern w:val="1"/>
                <w:sz w:val="26"/>
                <w:szCs w:val="26"/>
                <w:lang w:val="lv-LV" w:eastAsia="ar-SA"/>
              </w:rPr>
            </w:pPr>
          </w:p>
        </w:tc>
        <w:tc>
          <w:tcPr>
            <w:tcW w:w="2377" w:type="dxa"/>
            <w:gridSpan w:val="3"/>
            <w:shd w:val="clear" w:color="auto" w:fill="auto"/>
          </w:tcPr>
          <w:p w14:paraId="7981AF32"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Zems</w:t>
            </w:r>
          </w:p>
        </w:tc>
        <w:tc>
          <w:tcPr>
            <w:tcW w:w="1532" w:type="dxa"/>
            <w:gridSpan w:val="2"/>
            <w:shd w:val="clear" w:color="auto" w:fill="auto"/>
          </w:tcPr>
          <w:p w14:paraId="7F2AFD95"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Vidējs</w:t>
            </w:r>
          </w:p>
        </w:tc>
        <w:tc>
          <w:tcPr>
            <w:tcW w:w="2298" w:type="dxa"/>
            <w:gridSpan w:val="3"/>
            <w:shd w:val="clear" w:color="auto" w:fill="auto"/>
          </w:tcPr>
          <w:p w14:paraId="2F4F370A"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Optimāls</w:t>
            </w:r>
          </w:p>
        </w:tc>
        <w:tc>
          <w:tcPr>
            <w:tcW w:w="1532" w:type="dxa"/>
            <w:gridSpan w:val="2"/>
            <w:shd w:val="clear" w:color="auto" w:fill="auto"/>
          </w:tcPr>
          <w:p w14:paraId="0CFF427E"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Augsts</w:t>
            </w:r>
          </w:p>
        </w:tc>
      </w:tr>
      <w:tr w:rsidR="00827D0C" w14:paraId="2B13684C" w14:textId="77777777" w:rsidTr="002B0CDA">
        <w:trPr>
          <w:trHeight w:val="58"/>
        </w:trPr>
        <w:tc>
          <w:tcPr>
            <w:tcW w:w="1668" w:type="dxa"/>
            <w:shd w:val="clear" w:color="auto" w:fill="auto"/>
          </w:tcPr>
          <w:p w14:paraId="0CEEEF1F" w14:textId="77777777" w:rsidR="00827D0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Sasniedzamais rezultāts %</w:t>
            </w:r>
          </w:p>
          <w:p w14:paraId="4558394D" w14:textId="77777777" w:rsidR="00827D0C" w:rsidRPr="00890A1C" w:rsidRDefault="00827D0C" w:rsidP="002B0CDA">
            <w:pPr>
              <w:suppressAutoHyphens/>
              <w:spacing w:after="200" w:line="276" w:lineRule="auto"/>
              <w:rPr>
                <w:rFonts w:eastAsia="SimSun"/>
                <w:kern w:val="1"/>
                <w:sz w:val="26"/>
                <w:szCs w:val="26"/>
                <w:lang w:val="lv-LV" w:eastAsia="ar-SA"/>
              </w:rPr>
            </w:pPr>
          </w:p>
        </w:tc>
        <w:tc>
          <w:tcPr>
            <w:tcW w:w="845" w:type="dxa"/>
            <w:shd w:val="clear" w:color="auto" w:fill="auto"/>
            <w:textDirection w:val="btLr"/>
          </w:tcPr>
          <w:p w14:paraId="649B0BEC"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1-11 %</w:t>
            </w:r>
          </w:p>
        </w:tc>
        <w:tc>
          <w:tcPr>
            <w:tcW w:w="766" w:type="dxa"/>
            <w:shd w:val="clear" w:color="auto" w:fill="auto"/>
            <w:textDirection w:val="btLr"/>
          </w:tcPr>
          <w:p w14:paraId="2B254B7B"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12-20 %</w:t>
            </w:r>
          </w:p>
        </w:tc>
        <w:tc>
          <w:tcPr>
            <w:tcW w:w="766" w:type="dxa"/>
            <w:shd w:val="clear" w:color="auto" w:fill="auto"/>
            <w:textDirection w:val="btLr"/>
          </w:tcPr>
          <w:p w14:paraId="50CD72FE"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21-32 %</w:t>
            </w:r>
          </w:p>
        </w:tc>
        <w:tc>
          <w:tcPr>
            <w:tcW w:w="766" w:type="dxa"/>
            <w:shd w:val="clear" w:color="auto" w:fill="auto"/>
            <w:textDirection w:val="btLr"/>
          </w:tcPr>
          <w:p w14:paraId="74C154C9"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33-40 %</w:t>
            </w:r>
          </w:p>
        </w:tc>
        <w:tc>
          <w:tcPr>
            <w:tcW w:w="766" w:type="dxa"/>
            <w:shd w:val="clear" w:color="auto" w:fill="auto"/>
            <w:textDirection w:val="btLr"/>
          </w:tcPr>
          <w:p w14:paraId="37DE8D0B"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41-55 %</w:t>
            </w:r>
          </w:p>
        </w:tc>
        <w:tc>
          <w:tcPr>
            <w:tcW w:w="766" w:type="dxa"/>
            <w:shd w:val="clear" w:color="auto" w:fill="auto"/>
            <w:textDirection w:val="btLr"/>
          </w:tcPr>
          <w:p w14:paraId="6FD5B9BB"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56-66 %</w:t>
            </w:r>
          </w:p>
        </w:tc>
        <w:tc>
          <w:tcPr>
            <w:tcW w:w="766" w:type="dxa"/>
            <w:shd w:val="clear" w:color="auto" w:fill="auto"/>
            <w:textDirection w:val="btLr"/>
          </w:tcPr>
          <w:p w14:paraId="754339DC"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67-77 %</w:t>
            </w:r>
          </w:p>
        </w:tc>
        <w:tc>
          <w:tcPr>
            <w:tcW w:w="766" w:type="dxa"/>
            <w:shd w:val="clear" w:color="auto" w:fill="auto"/>
            <w:textDirection w:val="btLr"/>
          </w:tcPr>
          <w:p w14:paraId="2F0FA1BD"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78-86 %</w:t>
            </w:r>
          </w:p>
        </w:tc>
        <w:tc>
          <w:tcPr>
            <w:tcW w:w="766" w:type="dxa"/>
            <w:shd w:val="clear" w:color="auto" w:fill="auto"/>
            <w:textDirection w:val="btLr"/>
          </w:tcPr>
          <w:p w14:paraId="05BC8A08"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87-94 %</w:t>
            </w:r>
          </w:p>
        </w:tc>
        <w:tc>
          <w:tcPr>
            <w:tcW w:w="766" w:type="dxa"/>
            <w:shd w:val="clear" w:color="auto" w:fill="auto"/>
            <w:textDirection w:val="btLr"/>
          </w:tcPr>
          <w:p w14:paraId="2D081B7D" w14:textId="77777777" w:rsidR="00827D0C" w:rsidRPr="00890A1C" w:rsidRDefault="00827D0C" w:rsidP="002B0CDA">
            <w:pPr>
              <w:suppressAutoHyphens/>
              <w:spacing w:after="200" w:line="276" w:lineRule="auto"/>
              <w:jc w:val="center"/>
              <w:rPr>
                <w:rFonts w:eastAsia="SimSun"/>
                <w:kern w:val="1"/>
                <w:sz w:val="26"/>
                <w:szCs w:val="26"/>
                <w:lang w:val="lv-LV" w:eastAsia="ar-SA"/>
              </w:rPr>
            </w:pPr>
            <w:r w:rsidRPr="00411107">
              <w:rPr>
                <w:sz w:val="26"/>
                <w:szCs w:val="26"/>
                <w:lang w:val="lv-LV"/>
              </w:rPr>
              <w:t>95-100 %</w:t>
            </w:r>
          </w:p>
        </w:tc>
      </w:tr>
      <w:tr w:rsidR="00827D0C" w14:paraId="42E27572" w14:textId="77777777" w:rsidTr="002B0CDA">
        <w:trPr>
          <w:trHeight w:val="632"/>
        </w:trPr>
        <w:tc>
          <w:tcPr>
            <w:tcW w:w="1668" w:type="dxa"/>
            <w:shd w:val="clear" w:color="auto" w:fill="auto"/>
          </w:tcPr>
          <w:p w14:paraId="2294F5F1"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Vērtējums ballēs</w:t>
            </w:r>
          </w:p>
        </w:tc>
        <w:tc>
          <w:tcPr>
            <w:tcW w:w="845" w:type="dxa"/>
            <w:shd w:val="clear" w:color="auto" w:fill="auto"/>
          </w:tcPr>
          <w:p w14:paraId="47ABD938"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1</w:t>
            </w:r>
          </w:p>
        </w:tc>
        <w:tc>
          <w:tcPr>
            <w:tcW w:w="766" w:type="dxa"/>
            <w:shd w:val="clear" w:color="auto" w:fill="auto"/>
          </w:tcPr>
          <w:p w14:paraId="26B91BCD"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2</w:t>
            </w:r>
          </w:p>
        </w:tc>
        <w:tc>
          <w:tcPr>
            <w:tcW w:w="766" w:type="dxa"/>
            <w:shd w:val="clear" w:color="auto" w:fill="auto"/>
          </w:tcPr>
          <w:p w14:paraId="266C54E0"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3</w:t>
            </w:r>
          </w:p>
        </w:tc>
        <w:tc>
          <w:tcPr>
            <w:tcW w:w="766" w:type="dxa"/>
            <w:shd w:val="clear" w:color="auto" w:fill="auto"/>
          </w:tcPr>
          <w:p w14:paraId="2500E134"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4</w:t>
            </w:r>
          </w:p>
        </w:tc>
        <w:tc>
          <w:tcPr>
            <w:tcW w:w="766" w:type="dxa"/>
            <w:shd w:val="clear" w:color="auto" w:fill="auto"/>
          </w:tcPr>
          <w:p w14:paraId="2DCC5AD6"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5</w:t>
            </w:r>
          </w:p>
        </w:tc>
        <w:tc>
          <w:tcPr>
            <w:tcW w:w="766" w:type="dxa"/>
            <w:shd w:val="clear" w:color="auto" w:fill="auto"/>
          </w:tcPr>
          <w:p w14:paraId="13C5A082"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6</w:t>
            </w:r>
          </w:p>
        </w:tc>
        <w:tc>
          <w:tcPr>
            <w:tcW w:w="766" w:type="dxa"/>
            <w:shd w:val="clear" w:color="auto" w:fill="auto"/>
          </w:tcPr>
          <w:p w14:paraId="1FAB49C2"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7</w:t>
            </w:r>
          </w:p>
        </w:tc>
        <w:tc>
          <w:tcPr>
            <w:tcW w:w="766" w:type="dxa"/>
            <w:shd w:val="clear" w:color="auto" w:fill="auto"/>
          </w:tcPr>
          <w:p w14:paraId="0939699A"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8</w:t>
            </w:r>
          </w:p>
        </w:tc>
        <w:tc>
          <w:tcPr>
            <w:tcW w:w="766" w:type="dxa"/>
            <w:shd w:val="clear" w:color="auto" w:fill="auto"/>
          </w:tcPr>
          <w:p w14:paraId="7A94EF6A"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9</w:t>
            </w:r>
          </w:p>
        </w:tc>
        <w:tc>
          <w:tcPr>
            <w:tcW w:w="766" w:type="dxa"/>
            <w:shd w:val="clear" w:color="auto" w:fill="auto"/>
          </w:tcPr>
          <w:p w14:paraId="3EB1B7BC" w14:textId="77777777" w:rsidR="00827D0C" w:rsidRPr="00890A1C" w:rsidRDefault="00827D0C" w:rsidP="002B0CDA">
            <w:pPr>
              <w:suppressAutoHyphens/>
              <w:spacing w:after="200" w:line="276" w:lineRule="auto"/>
              <w:rPr>
                <w:rFonts w:eastAsia="SimSun"/>
                <w:kern w:val="1"/>
                <w:sz w:val="26"/>
                <w:szCs w:val="26"/>
                <w:lang w:val="lv-LV" w:eastAsia="ar-SA"/>
              </w:rPr>
            </w:pPr>
            <w:r w:rsidRPr="00890A1C">
              <w:rPr>
                <w:rFonts w:eastAsia="SimSun"/>
                <w:kern w:val="1"/>
                <w:sz w:val="26"/>
                <w:szCs w:val="26"/>
                <w:lang w:val="lv-LV" w:eastAsia="ar-SA"/>
              </w:rPr>
              <w:t>10</w:t>
            </w:r>
          </w:p>
        </w:tc>
      </w:tr>
    </w:tbl>
    <w:p w14:paraId="78D59CA8" w14:textId="77777777" w:rsidR="00F35660" w:rsidRPr="00890A1C" w:rsidRDefault="00F35660" w:rsidP="00F35660">
      <w:pPr>
        <w:suppressAutoHyphens/>
        <w:spacing w:line="100" w:lineRule="atLeast"/>
        <w:jc w:val="both"/>
        <w:rPr>
          <w:kern w:val="1"/>
          <w:sz w:val="26"/>
          <w:szCs w:val="26"/>
          <w:lang w:val="lv-LV" w:eastAsia="ar-SA"/>
        </w:rPr>
      </w:pPr>
    </w:p>
    <w:p w14:paraId="35E7CB13"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proofErr w:type="spellStart"/>
      <w:r w:rsidRPr="00890A1C">
        <w:rPr>
          <w:kern w:val="1"/>
          <w:sz w:val="26"/>
          <w:szCs w:val="26"/>
          <w:lang w:val="lv-LV" w:eastAsia="ar-SA"/>
        </w:rPr>
        <w:t>Summatīvo</w:t>
      </w:r>
      <w:proofErr w:type="spellEnd"/>
      <w:r w:rsidRPr="00890A1C">
        <w:rPr>
          <w:kern w:val="1"/>
          <w:sz w:val="26"/>
          <w:szCs w:val="26"/>
          <w:lang w:val="lv-LV" w:eastAsia="ar-SA"/>
        </w:rPr>
        <w:t xml:space="preserve"> vērtējumu lieto </w:t>
      </w:r>
      <w:proofErr w:type="spellStart"/>
      <w:r w:rsidRPr="00890A1C">
        <w:rPr>
          <w:kern w:val="1"/>
          <w:sz w:val="26"/>
          <w:szCs w:val="26"/>
          <w:lang w:val="lv-LV" w:eastAsia="ar-SA"/>
        </w:rPr>
        <w:t>kontrolstundas</w:t>
      </w:r>
      <w:proofErr w:type="spellEnd"/>
      <w:r w:rsidRPr="00890A1C">
        <w:rPr>
          <w:kern w:val="1"/>
          <w:sz w:val="26"/>
          <w:szCs w:val="26"/>
          <w:lang w:val="lv-LV" w:eastAsia="ar-SA"/>
        </w:rPr>
        <w:t>, pārbaudes darba, ieskaites, tehniskās ieskaites, mācību koncerta, audzēkņu vakara,  pārcelšanas eksāmena un noslēguma eksāmena vērtēšanā.</w:t>
      </w:r>
    </w:p>
    <w:p w14:paraId="18665D10"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r w:rsidRPr="00890A1C">
        <w:rPr>
          <w:kern w:val="1"/>
          <w:sz w:val="26"/>
          <w:szCs w:val="26"/>
          <w:lang w:val="lv-LV" w:eastAsia="ar-SA"/>
        </w:rPr>
        <w:t xml:space="preserve">Ar </w:t>
      </w:r>
      <w:proofErr w:type="spellStart"/>
      <w:r w:rsidRPr="00890A1C">
        <w:rPr>
          <w:kern w:val="1"/>
          <w:sz w:val="26"/>
          <w:szCs w:val="26"/>
          <w:lang w:val="lv-LV" w:eastAsia="ar-SA"/>
        </w:rPr>
        <w:t>summatīvo</w:t>
      </w:r>
      <w:proofErr w:type="spellEnd"/>
      <w:r w:rsidRPr="00890A1C">
        <w:rPr>
          <w:kern w:val="1"/>
          <w:sz w:val="26"/>
          <w:szCs w:val="26"/>
          <w:lang w:val="lv-LV" w:eastAsia="ar-SA"/>
        </w:rPr>
        <w:t xml:space="preserve"> vērtējumu izsaka semestra noslēguma, mācību gada noslēguma un galīgo vērtējumu mācību priekšmetā.</w:t>
      </w:r>
    </w:p>
    <w:p w14:paraId="2A0CFB64"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proofErr w:type="spellStart"/>
      <w:r w:rsidRPr="00890A1C">
        <w:rPr>
          <w:rFonts w:eastAsia="SimSun"/>
          <w:kern w:val="1"/>
          <w:sz w:val="26"/>
          <w:szCs w:val="26"/>
          <w:lang w:val="lv-LV" w:eastAsia="ar-SA"/>
        </w:rPr>
        <w:t>Summatīvo</w:t>
      </w:r>
      <w:proofErr w:type="spellEnd"/>
      <w:r w:rsidRPr="00890A1C">
        <w:rPr>
          <w:rFonts w:eastAsia="SimSun"/>
          <w:kern w:val="1"/>
          <w:sz w:val="26"/>
          <w:szCs w:val="26"/>
          <w:lang w:val="lv-LV" w:eastAsia="ar-SA"/>
        </w:rPr>
        <w:t xml:space="preserve"> vērtējumu par mācību sniegumu jāsaņem visiem izglītojamiem. Pirms mācību uzdevuma vai pārbaudījuma, kurš tiks vērtēts ar </w:t>
      </w:r>
      <w:proofErr w:type="spellStart"/>
      <w:r w:rsidRPr="00890A1C">
        <w:rPr>
          <w:rFonts w:eastAsia="SimSun"/>
          <w:kern w:val="1"/>
          <w:sz w:val="26"/>
          <w:szCs w:val="26"/>
          <w:lang w:val="lv-LV" w:eastAsia="ar-SA"/>
        </w:rPr>
        <w:t>summatīvo</w:t>
      </w:r>
      <w:proofErr w:type="spellEnd"/>
      <w:r w:rsidRPr="00890A1C">
        <w:rPr>
          <w:rFonts w:eastAsia="SimSun"/>
          <w:kern w:val="1"/>
          <w:sz w:val="26"/>
          <w:szCs w:val="26"/>
          <w:lang w:val="lv-LV" w:eastAsia="ar-SA"/>
        </w:rPr>
        <w:t xml:space="preserve"> vērtējumu, pedagogs iepazīstina izglītojamos ar </w:t>
      </w:r>
      <w:proofErr w:type="spellStart"/>
      <w:r w:rsidRPr="00890A1C">
        <w:rPr>
          <w:rFonts w:eastAsia="SimSun"/>
          <w:kern w:val="1"/>
          <w:sz w:val="26"/>
          <w:szCs w:val="26"/>
          <w:lang w:val="lv-LV" w:eastAsia="ar-SA"/>
        </w:rPr>
        <w:t>summatīvā</w:t>
      </w:r>
      <w:proofErr w:type="spellEnd"/>
      <w:r w:rsidRPr="00890A1C">
        <w:rPr>
          <w:rFonts w:eastAsia="SimSun"/>
          <w:kern w:val="1"/>
          <w:sz w:val="26"/>
          <w:szCs w:val="26"/>
          <w:lang w:val="lv-LV" w:eastAsia="ar-SA"/>
        </w:rPr>
        <w:t xml:space="preserve"> vērtējuma izlikšanas principiem un kritērijiem.</w:t>
      </w:r>
    </w:p>
    <w:p w14:paraId="4F14F73B"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r w:rsidRPr="00890A1C">
        <w:rPr>
          <w:kern w:val="1"/>
          <w:sz w:val="26"/>
          <w:szCs w:val="26"/>
          <w:lang w:val="lv-LV" w:eastAsia="ar-SA"/>
        </w:rPr>
        <w:t>Vērtēšanā apzīmējumu "</w:t>
      </w:r>
      <w:proofErr w:type="spellStart"/>
      <w:r w:rsidRPr="00890A1C">
        <w:rPr>
          <w:kern w:val="1"/>
          <w:sz w:val="26"/>
          <w:szCs w:val="26"/>
          <w:lang w:val="lv-LV" w:eastAsia="ar-SA"/>
        </w:rPr>
        <w:t>nv</w:t>
      </w:r>
      <w:proofErr w:type="spellEnd"/>
      <w:r w:rsidRPr="00890A1C">
        <w:rPr>
          <w:kern w:val="1"/>
          <w:sz w:val="26"/>
          <w:szCs w:val="26"/>
          <w:lang w:val="lv-LV" w:eastAsia="ar-SA"/>
        </w:rPr>
        <w:t>" (nav vērtējuma) lieto:</w:t>
      </w:r>
    </w:p>
    <w:p w14:paraId="725D6C58" w14:textId="77777777" w:rsidR="00F35660" w:rsidRPr="00890A1C" w:rsidRDefault="0086502F" w:rsidP="00F35660">
      <w:pPr>
        <w:numPr>
          <w:ilvl w:val="3"/>
          <w:numId w:val="2"/>
        </w:numPr>
        <w:tabs>
          <w:tab w:val="left" w:pos="1276"/>
          <w:tab w:val="left" w:pos="1701"/>
        </w:tabs>
        <w:suppressAutoHyphens/>
        <w:spacing w:line="100" w:lineRule="atLeast"/>
        <w:ind w:left="993" w:hanging="142"/>
        <w:jc w:val="both"/>
        <w:rPr>
          <w:kern w:val="1"/>
          <w:sz w:val="26"/>
          <w:szCs w:val="26"/>
          <w:lang w:val="lv-LV" w:eastAsia="ar-SA"/>
        </w:rPr>
      </w:pPr>
      <w:r w:rsidRPr="00890A1C">
        <w:rPr>
          <w:kern w:val="1"/>
          <w:sz w:val="26"/>
          <w:szCs w:val="26"/>
          <w:lang w:val="lv-LV" w:eastAsia="ar-SA"/>
        </w:rPr>
        <w:t>ja pedagogam nav iespējas novērtēt izglītojamā sniegumu;</w:t>
      </w:r>
    </w:p>
    <w:p w14:paraId="05126AFA" w14:textId="77777777" w:rsidR="00F35660" w:rsidRPr="00890A1C" w:rsidRDefault="0086502F" w:rsidP="00F35660">
      <w:pPr>
        <w:numPr>
          <w:ilvl w:val="3"/>
          <w:numId w:val="2"/>
        </w:numPr>
        <w:tabs>
          <w:tab w:val="left" w:pos="1276"/>
          <w:tab w:val="left" w:pos="1701"/>
        </w:tabs>
        <w:suppressAutoHyphens/>
        <w:spacing w:line="100" w:lineRule="atLeast"/>
        <w:ind w:left="426" w:firstLine="425"/>
        <w:jc w:val="both"/>
        <w:rPr>
          <w:kern w:val="1"/>
          <w:sz w:val="26"/>
          <w:szCs w:val="26"/>
          <w:lang w:val="lv-LV" w:eastAsia="ar-SA"/>
        </w:rPr>
      </w:pPr>
      <w:r w:rsidRPr="00890A1C">
        <w:rPr>
          <w:kern w:val="1"/>
          <w:sz w:val="26"/>
          <w:szCs w:val="26"/>
          <w:lang w:val="lv-LV" w:eastAsia="ar-SA"/>
        </w:rPr>
        <w:lastRenderedPageBreak/>
        <w:t>ja tiek konstatēts, ka darbs ir kopēts, vai to nav veicis pats izglītojamais (iesniegts plaģiāts, nokopēts bez apstrādes no datu bāzes, bez atsauces uz avotu vai autoru, nokopēts no cita audzēkņa darbiem u.tml.), vai iesniegts cita izglītojamā darbs, vai ja vairāku izglītojamo darbi ir veikti vienveidīgi, konstatējot, ka darbs nav veikts patstāvīgi;</w:t>
      </w:r>
    </w:p>
    <w:p w14:paraId="2E9EA7CD" w14:textId="77777777" w:rsidR="00F35660" w:rsidRPr="00890A1C" w:rsidRDefault="0086502F" w:rsidP="00F35660">
      <w:pPr>
        <w:numPr>
          <w:ilvl w:val="3"/>
          <w:numId w:val="2"/>
        </w:numPr>
        <w:tabs>
          <w:tab w:val="left" w:pos="1701"/>
        </w:tabs>
        <w:suppressAutoHyphens/>
        <w:spacing w:line="100" w:lineRule="atLeast"/>
        <w:ind w:left="993" w:hanging="142"/>
        <w:jc w:val="both"/>
        <w:rPr>
          <w:kern w:val="1"/>
          <w:sz w:val="26"/>
          <w:szCs w:val="26"/>
          <w:lang w:val="lv-LV" w:eastAsia="ar-SA"/>
        </w:rPr>
      </w:pPr>
      <w:r w:rsidRPr="00890A1C">
        <w:rPr>
          <w:kern w:val="1"/>
          <w:sz w:val="26"/>
          <w:szCs w:val="26"/>
          <w:lang w:val="lv-LV" w:eastAsia="ar-SA"/>
        </w:rPr>
        <w:t>ja izglītojamais pēc attaisnotiem stundu kavējumiem nav gatavs veikt uzdevumu, taču piedalās mācību stundā;</w:t>
      </w:r>
    </w:p>
    <w:p w14:paraId="1798390B" w14:textId="77777777" w:rsidR="00F35660" w:rsidRPr="00890A1C" w:rsidRDefault="0086502F" w:rsidP="00F35660">
      <w:pPr>
        <w:numPr>
          <w:ilvl w:val="3"/>
          <w:numId w:val="2"/>
        </w:numPr>
        <w:tabs>
          <w:tab w:val="left" w:pos="1701"/>
        </w:tabs>
        <w:suppressAutoHyphens/>
        <w:spacing w:line="100" w:lineRule="atLeast"/>
        <w:ind w:left="993" w:hanging="142"/>
        <w:jc w:val="both"/>
        <w:rPr>
          <w:kern w:val="1"/>
          <w:sz w:val="26"/>
          <w:szCs w:val="26"/>
          <w:lang w:val="lv-LV" w:eastAsia="ar-SA"/>
        </w:rPr>
      </w:pPr>
      <w:r w:rsidRPr="00890A1C">
        <w:rPr>
          <w:kern w:val="1"/>
          <w:sz w:val="26"/>
          <w:szCs w:val="26"/>
          <w:lang w:val="lv-LV" w:eastAsia="ar-SA"/>
        </w:rPr>
        <w:t xml:space="preserve">ja izglītojamais bez attaisnojoša iemesla nav sagatavojies mācību stundai vai atsakās veikt uzdevumu; </w:t>
      </w:r>
    </w:p>
    <w:p w14:paraId="45D11F1B" w14:textId="77777777" w:rsidR="00F35660" w:rsidRDefault="0086502F" w:rsidP="00F35660">
      <w:pPr>
        <w:numPr>
          <w:ilvl w:val="3"/>
          <w:numId w:val="2"/>
        </w:numPr>
        <w:tabs>
          <w:tab w:val="left" w:pos="1701"/>
        </w:tabs>
        <w:suppressAutoHyphens/>
        <w:spacing w:line="100" w:lineRule="atLeast"/>
        <w:ind w:left="993" w:hanging="142"/>
        <w:jc w:val="both"/>
        <w:rPr>
          <w:kern w:val="1"/>
          <w:sz w:val="26"/>
          <w:szCs w:val="26"/>
          <w:lang w:val="lv-LV" w:eastAsia="ar-SA"/>
        </w:rPr>
      </w:pPr>
      <w:r w:rsidRPr="00890A1C">
        <w:rPr>
          <w:kern w:val="1"/>
          <w:sz w:val="26"/>
          <w:szCs w:val="26"/>
          <w:lang w:val="lv-LV" w:eastAsia="ar-SA"/>
        </w:rPr>
        <w:t>vērtējuma "</w:t>
      </w:r>
      <w:proofErr w:type="spellStart"/>
      <w:r w:rsidRPr="00890A1C">
        <w:rPr>
          <w:kern w:val="1"/>
          <w:sz w:val="26"/>
          <w:szCs w:val="26"/>
          <w:lang w:val="lv-LV" w:eastAsia="ar-SA"/>
        </w:rPr>
        <w:t>nv</w:t>
      </w:r>
      <w:proofErr w:type="spellEnd"/>
      <w:r w:rsidRPr="00890A1C">
        <w:rPr>
          <w:kern w:val="1"/>
          <w:sz w:val="26"/>
          <w:szCs w:val="26"/>
          <w:lang w:val="lv-LV" w:eastAsia="ar-SA"/>
        </w:rPr>
        <w:t>" (nav vērtējuma) labošana var tikt veikta vienu reizi, vienojoties ar pedagogu par darba izpildes laiku. Semestra atzīme tiek izlikta pēc visu “</w:t>
      </w:r>
      <w:proofErr w:type="spellStart"/>
      <w:r w:rsidRPr="00890A1C">
        <w:rPr>
          <w:kern w:val="1"/>
          <w:sz w:val="26"/>
          <w:szCs w:val="26"/>
          <w:lang w:val="lv-LV" w:eastAsia="ar-SA"/>
        </w:rPr>
        <w:t>nv</w:t>
      </w:r>
      <w:proofErr w:type="spellEnd"/>
      <w:r w:rsidRPr="00890A1C">
        <w:rPr>
          <w:kern w:val="1"/>
          <w:sz w:val="26"/>
          <w:szCs w:val="26"/>
          <w:lang w:val="lv-LV" w:eastAsia="ar-SA"/>
        </w:rPr>
        <w:t>” izlabošanas.</w:t>
      </w:r>
    </w:p>
    <w:p w14:paraId="02A32CEC" w14:textId="77777777" w:rsidR="00F35660" w:rsidRPr="00890A1C" w:rsidRDefault="00F35660" w:rsidP="00F35660">
      <w:pPr>
        <w:tabs>
          <w:tab w:val="left" w:pos="1701"/>
        </w:tabs>
        <w:suppressAutoHyphens/>
        <w:spacing w:line="100" w:lineRule="atLeast"/>
        <w:ind w:left="993"/>
        <w:jc w:val="both"/>
        <w:rPr>
          <w:kern w:val="1"/>
          <w:sz w:val="26"/>
          <w:szCs w:val="26"/>
          <w:lang w:val="lv-LV" w:eastAsia="ar-SA"/>
        </w:rPr>
      </w:pPr>
    </w:p>
    <w:p w14:paraId="48FF129B"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r w:rsidRPr="00890A1C">
        <w:rPr>
          <w:kern w:val="1"/>
          <w:sz w:val="26"/>
          <w:szCs w:val="26"/>
          <w:lang w:val="lv-LV" w:eastAsia="ar-SA"/>
        </w:rPr>
        <w:t>Vērtēšanā apzīmējums “</w:t>
      </w:r>
      <w:proofErr w:type="spellStart"/>
      <w:r w:rsidRPr="00890A1C">
        <w:rPr>
          <w:kern w:val="1"/>
          <w:sz w:val="26"/>
          <w:szCs w:val="26"/>
          <w:lang w:val="lv-LV" w:eastAsia="ar-SA"/>
        </w:rPr>
        <w:t>atb</w:t>
      </w:r>
      <w:proofErr w:type="spellEnd"/>
      <w:r w:rsidRPr="00890A1C">
        <w:rPr>
          <w:kern w:val="1"/>
          <w:sz w:val="26"/>
          <w:szCs w:val="26"/>
          <w:lang w:val="lv-LV" w:eastAsia="ar-SA"/>
        </w:rPr>
        <w:t xml:space="preserve">” (atbrīvots) tiek lietots, ja izglītojamais piedalās mācību procesā, bet veselības problēmu dēļ ar ārsta izziņu ir atbrīvots no uzdevumu, pārbaudījumu veikšanas; </w:t>
      </w:r>
    </w:p>
    <w:p w14:paraId="7C7998FA"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r w:rsidRPr="00890A1C">
        <w:rPr>
          <w:kern w:val="1"/>
          <w:sz w:val="26"/>
          <w:szCs w:val="26"/>
          <w:lang w:val="lv-LV" w:eastAsia="ar-SA"/>
        </w:rPr>
        <w:t>Katra mācību semestra sākumā tiek izstrādāts un apstiprināts mācību stundu grafiks un mācību darba kalendārais plāns, kurā tiek paredzēti izglītojamo audzēkņu vakaru, tehnisko ieskaišu, ieskaišu, eksāmenu un mācību koncertu termiņi.</w:t>
      </w:r>
    </w:p>
    <w:p w14:paraId="5FEEA967" w14:textId="77777777" w:rsidR="00F35660" w:rsidRPr="00890A1C" w:rsidRDefault="0086502F" w:rsidP="00F35660">
      <w:pPr>
        <w:numPr>
          <w:ilvl w:val="1"/>
          <w:numId w:val="2"/>
        </w:numPr>
        <w:suppressAutoHyphens/>
        <w:spacing w:after="200" w:line="100" w:lineRule="atLeast"/>
        <w:jc w:val="both"/>
        <w:rPr>
          <w:kern w:val="1"/>
          <w:sz w:val="26"/>
          <w:szCs w:val="26"/>
          <w:lang w:val="lv-LV" w:eastAsia="ar-SA"/>
        </w:rPr>
      </w:pPr>
      <w:r w:rsidRPr="00890A1C">
        <w:rPr>
          <w:kern w:val="1"/>
          <w:sz w:val="26"/>
          <w:szCs w:val="26"/>
          <w:lang w:val="lv-LV" w:eastAsia="ar-SA"/>
        </w:rPr>
        <w:t>Mācību sasniegumu vērtēšanas veidus, formas, paņēmienus, pārbaudījumu apjomu, izpildes laiku nosaka mācību priekšmeta pedagogs sadarbībā ar izglītības programmas vadītāju un mācību priekšmetu metodisko komisiju.</w:t>
      </w:r>
    </w:p>
    <w:p w14:paraId="61E5B48D" w14:textId="77777777" w:rsidR="00F35660" w:rsidRPr="00890A1C" w:rsidRDefault="0086502F" w:rsidP="00F35660">
      <w:pPr>
        <w:numPr>
          <w:ilvl w:val="1"/>
          <w:numId w:val="2"/>
        </w:numPr>
        <w:tabs>
          <w:tab w:val="left" w:pos="993"/>
        </w:tabs>
        <w:suppressAutoHyphens/>
        <w:spacing w:after="200" w:line="100" w:lineRule="atLeast"/>
        <w:jc w:val="both"/>
        <w:rPr>
          <w:kern w:val="1"/>
          <w:sz w:val="26"/>
          <w:szCs w:val="26"/>
          <w:lang w:val="lv-LV" w:eastAsia="ar-SA"/>
        </w:rPr>
      </w:pPr>
      <w:r w:rsidRPr="00890A1C">
        <w:rPr>
          <w:kern w:val="1"/>
          <w:sz w:val="26"/>
          <w:szCs w:val="26"/>
          <w:lang w:val="lv-LV" w:eastAsia="ar-SA"/>
        </w:rPr>
        <w:t>Mācību pārbaudījumu vērtēšanas kritērijus nosaka mācību priekšmetu metodiskās komisijas, iekļaujot tos mācību priekšmetu programmās.</w:t>
      </w:r>
    </w:p>
    <w:p w14:paraId="444C60C9" w14:textId="77777777" w:rsidR="00F35660" w:rsidRPr="00890A1C" w:rsidRDefault="0086502F" w:rsidP="00F35660">
      <w:pPr>
        <w:numPr>
          <w:ilvl w:val="1"/>
          <w:numId w:val="2"/>
        </w:numPr>
        <w:tabs>
          <w:tab w:val="left" w:pos="993"/>
        </w:tabs>
        <w:suppressAutoHyphens/>
        <w:spacing w:after="200" w:line="100" w:lineRule="atLeast"/>
        <w:jc w:val="both"/>
        <w:rPr>
          <w:kern w:val="1"/>
          <w:sz w:val="26"/>
          <w:szCs w:val="26"/>
          <w:lang w:val="lv-LV" w:eastAsia="ar-SA"/>
        </w:rPr>
      </w:pPr>
      <w:r w:rsidRPr="00890A1C">
        <w:rPr>
          <w:kern w:val="1"/>
          <w:sz w:val="26"/>
          <w:szCs w:val="26"/>
          <w:lang w:val="lv-LV" w:eastAsia="ar-SA"/>
        </w:rPr>
        <w:t>Kārtējo pārbaudes darba nepieciešamību nosaka mācību priekšmeta pedagogs.</w:t>
      </w:r>
    </w:p>
    <w:p w14:paraId="4129D783" w14:textId="77777777" w:rsidR="00F35660" w:rsidRPr="00890A1C" w:rsidRDefault="0086502F" w:rsidP="00F35660">
      <w:pPr>
        <w:numPr>
          <w:ilvl w:val="1"/>
          <w:numId w:val="2"/>
        </w:numPr>
        <w:tabs>
          <w:tab w:val="left" w:pos="993"/>
        </w:tabs>
        <w:suppressAutoHyphens/>
        <w:spacing w:after="200" w:line="100" w:lineRule="atLeast"/>
        <w:jc w:val="both"/>
        <w:rPr>
          <w:kern w:val="1"/>
          <w:sz w:val="26"/>
          <w:szCs w:val="26"/>
          <w:lang w:val="lv-LV" w:eastAsia="ar-SA"/>
        </w:rPr>
      </w:pPr>
      <w:r w:rsidRPr="00890A1C">
        <w:rPr>
          <w:kern w:val="1"/>
          <w:sz w:val="26"/>
          <w:szCs w:val="26"/>
          <w:lang w:val="lv-LV" w:eastAsia="ar-SA"/>
        </w:rPr>
        <w:t>Pedagoga pienākums ir informēt par plānoto pārbaudes darbu vismaz vienu mācību stundu pirms tā norises laika.</w:t>
      </w:r>
    </w:p>
    <w:p w14:paraId="7D3D83EB" w14:textId="77777777" w:rsidR="00F35660" w:rsidRPr="00890A1C" w:rsidRDefault="0086502F" w:rsidP="00F35660">
      <w:pPr>
        <w:numPr>
          <w:ilvl w:val="1"/>
          <w:numId w:val="2"/>
        </w:numPr>
        <w:tabs>
          <w:tab w:val="left" w:pos="993"/>
        </w:tabs>
        <w:suppressAutoHyphens/>
        <w:spacing w:after="200" w:line="100" w:lineRule="atLeast"/>
        <w:jc w:val="both"/>
        <w:rPr>
          <w:kern w:val="1"/>
          <w:sz w:val="26"/>
          <w:szCs w:val="26"/>
          <w:lang w:val="lv-LV" w:eastAsia="ar-SA"/>
        </w:rPr>
      </w:pPr>
      <w:r w:rsidRPr="00890A1C">
        <w:rPr>
          <w:kern w:val="1"/>
          <w:sz w:val="26"/>
          <w:szCs w:val="26"/>
          <w:lang w:val="lv-LV" w:eastAsia="ar-SA"/>
        </w:rPr>
        <w:t>Pirms pārbaudes darba pedagogs izglītojamajam izskaidro pārbaudes darbā maksimāli iegūstamo punktu skaitu, par katru atbildi piešķiramo punktu skaitu, kā arī kopējo punktu skaitu atbilstošam vērtējumam ballēs. Pēc pārbaudes darba tiek veikta kopēja darba analīze.</w:t>
      </w:r>
    </w:p>
    <w:p w14:paraId="3BFACB94"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Pedagogs novērtētos izglītojamā pārbaudes darbus uzglabā līdz nākošā mācību gada sākumam.</w:t>
      </w:r>
    </w:p>
    <w:p w14:paraId="1F60B453" w14:textId="77777777" w:rsidR="00F35660" w:rsidRPr="00890A1C" w:rsidRDefault="0086502F" w:rsidP="00F35660">
      <w:pPr>
        <w:numPr>
          <w:ilvl w:val="1"/>
          <w:numId w:val="2"/>
        </w:numPr>
        <w:tabs>
          <w:tab w:val="left" w:pos="993"/>
        </w:tabs>
        <w:suppressAutoHyphens/>
        <w:spacing w:after="200" w:line="100" w:lineRule="atLeast"/>
        <w:jc w:val="both"/>
        <w:rPr>
          <w:kern w:val="1"/>
          <w:sz w:val="26"/>
          <w:szCs w:val="26"/>
          <w:lang w:val="lv-LV" w:eastAsia="ar-SA"/>
        </w:rPr>
      </w:pPr>
      <w:r w:rsidRPr="00890A1C">
        <w:rPr>
          <w:rFonts w:eastAsia="SimSun"/>
          <w:kern w:val="1"/>
          <w:sz w:val="26"/>
          <w:szCs w:val="26"/>
          <w:lang w:val="lv-LV" w:eastAsia="ar-SA"/>
        </w:rPr>
        <w:t xml:space="preserve">Minimālais izglītojamā mācību sniegumu </w:t>
      </w:r>
      <w:proofErr w:type="spellStart"/>
      <w:r w:rsidRPr="00890A1C">
        <w:rPr>
          <w:rFonts w:eastAsia="SimSun"/>
          <w:kern w:val="1"/>
          <w:sz w:val="26"/>
          <w:szCs w:val="26"/>
          <w:lang w:val="lv-LV" w:eastAsia="ar-SA"/>
        </w:rPr>
        <w:t>summatīvo</w:t>
      </w:r>
      <w:proofErr w:type="spellEnd"/>
      <w:r w:rsidRPr="00890A1C">
        <w:rPr>
          <w:rFonts w:eastAsia="SimSun"/>
          <w:kern w:val="1"/>
          <w:sz w:val="26"/>
          <w:szCs w:val="26"/>
          <w:lang w:val="lv-LV" w:eastAsia="ar-SA"/>
        </w:rPr>
        <w:t xml:space="preserve"> vērtējumu skaits katrā mācību priekšmetā ir ne mazāk kā četri vērtējumi semestrī.</w:t>
      </w:r>
    </w:p>
    <w:p w14:paraId="5BF29989"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Pedagogiem jāievēro vienotas prasības un vērtēšanas nosacījumi viena mācību priekšmeta ietvaros.</w:t>
      </w:r>
    </w:p>
    <w:p w14:paraId="04F8FE41"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 xml:space="preserve">Izglītojamo mācību sasniegumus, vērtējumus, kavējumus pedagogi fiksē </w:t>
      </w:r>
      <w:proofErr w:type="spellStart"/>
      <w:r w:rsidRPr="00890A1C">
        <w:rPr>
          <w:kern w:val="1"/>
          <w:sz w:val="26"/>
          <w:szCs w:val="26"/>
          <w:lang w:val="lv-LV" w:eastAsia="ar-SA"/>
        </w:rPr>
        <w:t>skolvadības</w:t>
      </w:r>
      <w:proofErr w:type="spellEnd"/>
      <w:r w:rsidRPr="00890A1C">
        <w:rPr>
          <w:kern w:val="1"/>
          <w:sz w:val="26"/>
          <w:szCs w:val="26"/>
          <w:lang w:val="lv-LV" w:eastAsia="ar-SA"/>
        </w:rPr>
        <w:t xml:space="preserve"> </w:t>
      </w:r>
      <w:proofErr w:type="spellStart"/>
      <w:r w:rsidRPr="00890A1C">
        <w:rPr>
          <w:kern w:val="1"/>
          <w:sz w:val="26"/>
          <w:szCs w:val="26"/>
          <w:lang w:val="lv-LV" w:eastAsia="ar-SA"/>
        </w:rPr>
        <w:t>sitēmā</w:t>
      </w:r>
      <w:proofErr w:type="spellEnd"/>
      <w:r w:rsidRPr="00890A1C">
        <w:rPr>
          <w:kern w:val="1"/>
          <w:sz w:val="26"/>
          <w:szCs w:val="26"/>
          <w:lang w:val="lv-LV" w:eastAsia="ar-SA"/>
        </w:rPr>
        <w:t xml:space="preserve"> e-klase. </w:t>
      </w:r>
      <w:proofErr w:type="spellStart"/>
      <w:r w:rsidRPr="00890A1C">
        <w:rPr>
          <w:kern w:val="1"/>
          <w:sz w:val="26"/>
          <w:szCs w:val="26"/>
          <w:lang w:val="lv-LV" w:eastAsia="ar-SA"/>
        </w:rPr>
        <w:t>Skolvadības</w:t>
      </w:r>
      <w:proofErr w:type="spellEnd"/>
      <w:r w:rsidRPr="00890A1C">
        <w:rPr>
          <w:kern w:val="1"/>
          <w:sz w:val="26"/>
          <w:szCs w:val="26"/>
          <w:lang w:val="lv-LV" w:eastAsia="ar-SA"/>
        </w:rPr>
        <w:t xml:space="preserve"> sistēmas lietošanu nosaka Skolas iekšējie noteikumi “E-klases (</w:t>
      </w:r>
      <w:proofErr w:type="spellStart"/>
      <w:r w:rsidRPr="00890A1C">
        <w:rPr>
          <w:kern w:val="1"/>
          <w:sz w:val="26"/>
          <w:szCs w:val="26"/>
          <w:lang w:val="lv-LV" w:eastAsia="ar-SA"/>
        </w:rPr>
        <w:t>skolvadības</w:t>
      </w:r>
      <w:proofErr w:type="spellEnd"/>
      <w:r w:rsidRPr="00890A1C">
        <w:rPr>
          <w:kern w:val="1"/>
          <w:sz w:val="26"/>
          <w:szCs w:val="26"/>
          <w:lang w:val="lv-LV" w:eastAsia="ar-SA"/>
        </w:rPr>
        <w:t xml:space="preserve"> sistēmas) lietošanas kārtība.”.</w:t>
      </w:r>
    </w:p>
    <w:p w14:paraId="5F3EC327" w14:textId="77777777" w:rsidR="00F35660" w:rsidRPr="00890A1C" w:rsidRDefault="0086502F" w:rsidP="00F35660">
      <w:pPr>
        <w:numPr>
          <w:ilvl w:val="1"/>
          <w:numId w:val="2"/>
        </w:numPr>
        <w:suppressAutoHyphens/>
        <w:spacing w:after="200" w:line="100" w:lineRule="atLeast"/>
        <w:ind w:left="993" w:hanging="568"/>
        <w:jc w:val="both"/>
        <w:rPr>
          <w:rFonts w:eastAsia="SimSun"/>
          <w:kern w:val="1"/>
          <w:sz w:val="26"/>
          <w:szCs w:val="26"/>
          <w:lang w:val="lv-LV" w:eastAsia="ar-SA"/>
        </w:rPr>
      </w:pPr>
      <w:r w:rsidRPr="00890A1C">
        <w:rPr>
          <w:kern w:val="1"/>
          <w:sz w:val="26"/>
          <w:szCs w:val="26"/>
          <w:lang w:val="lv-LV" w:eastAsia="ar-SA"/>
        </w:rPr>
        <w:lastRenderedPageBreak/>
        <w:t>Semestra vērtējumu veido mācību procesā iegūto vērtējumu vidējā atzīme. Ja vidējās atzīmes vērtība ir 1-4 desmitdaļas aiz komata, tad atzīme tiek noapaļota uz leju. Ja vidējās atzīmes vērtība ir 5-9 desmitdaļas aiz komata, tad atzīme tiek noapaļota uz augšu.</w:t>
      </w:r>
    </w:p>
    <w:p w14:paraId="05D18A36"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Gada vērtējumu veido semestra atzīmju vidējā atzīme. Ja vidējās atzīmes vērtība ir 1-4 desmitdaļas aiz komata, tad atzīme tiek noapaļota uz leju. Ja vidējās atzīmes vērtība ir 5-9 desmitdaļas aiz komata, tad atzīme tiek noapaļota uz augšu. Ja pirmā un otrā semestra vērtējumi ir atšķirīgi vienas balles robežās, tad gada vērtējumu nosaka otrā semestra vērtējums.</w:t>
      </w:r>
    </w:p>
    <w:p w14:paraId="52AFE154"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Mācību priekšmetos, kuros ir paredzēts pārcelšanas eksāmens, gada atzīme tiek izlikta līdz pārcelšanas eksāmenam.</w:t>
      </w:r>
    </w:p>
    <w:p w14:paraId="406437B2"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Galīgo vērtējumu veido gada un eksāmena atzīmju vidējā atzīme. Ja vidējās atzīmes vērtība ir 1-4 desmitdaļas aiz komata, tad atzīme tiek noapaļota uz leju. Ja vidējās atzīmes vērtība ir 5-9 desmitdaļas aiz komata, tad atzīme tiek noapaļota uz augšu.</w:t>
      </w:r>
    </w:p>
    <w:p w14:paraId="5FB97BE2"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Izglītojamais, kurš mācību pārbaudījumos ieguvis nesekmīgus vērtējumus (1-3 balles), ir tiesīgs tos labot vienu reizi kopš vērtējuma iegūšanas.</w:t>
      </w:r>
    </w:p>
    <w:p w14:paraId="69D26D3B"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Par mācību termiņa pagarinājumu izglītojamajam, kurš ir saņēmis nesekmīgu semestra vērtējumu, vai nav saņēmis gada vai galīgo vērtējumu mācību priekšmetā, lemj iestādes pedagoģiskā padome.</w:t>
      </w:r>
    </w:p>
    <w:p w14:paraId="48B5725C"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Slimības vai attaisnojošu iemeslu dēļ kavēto mācību vielu izglītojamais apgūst patstāvīgi. Izglītojamajam ir tiesības saņemt pedagoga konsultāciju, lai apgūtu kavēto mācību vielu.</w:t>
      </w:r>
    </w:p>
    <w:p w14:paraId="73F10BE9"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Slimības vai attaisnojošu kavējumu dēļ kavētie mācību pārbaudījumi jānokārto 1 mēneša laikā pēc mācību atsākšanas.</w:t>
      </w:r>
    </w:p>
    <w:p w14:paraId="0162D758"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Ilgstošas slimošanas un citu attaisnojošu iemeslu gadījumā izglītojamajam tiek organizēts individuāls mācību plāns un pārbaudījumu grafiks. To apstiprina mācību priekšmetu metodiskā komisija vai iestādes pedagoģiskā padome.</w:t>
      </w:r>
    </w:p>
    <w:p w14:paraId="47EBFB72" w14:textId="77777777" w:rsidR="00F35660" w:rsidRPr="00890A1C" w:rsidRDefault="0086502F" w:rsidP="00F35660">
      <w:pPr>
        <w:numPr>
          <w:ilvl w:val="1"/>
          <w:numId w:val="2"/>
        </w:numPr>
        <w:suppressAutoHyphens/>
        <w:spacing w:after="200" w:line="100" w:lineRule="atLeast"/>
        <w:ind w:left="993" w:hanging="568"/>
        <w:jc w:val="both"/>
        <w:rPr>
          <w:kern w:val="1"/>
          <w:sz w:val="26"/>
          <w:szCs w:val="26"/>
          <w:lang w:val="lv-LV" w:eastAsia="ar-SA"/>
        </w:rPr>
      </w:pPr>
      <w:r w:rsidRPr="00890A1C">
        <w:rPr>
          <w:kern w:val="1"/>
          <w:sz w:val="26"/>
          <w:szCs w:val="26"/>
          <w:lang w:val="lv-LV" w:eastAsia="ar-SA"/>
        </w:rPr>
        <w:t xml:space="preserve">Ja izglītojamais ir kavējis vairāk par 50% no mācību stundām, lai izliktu semestra atzīmi, pedagogs ir tiesīgs izstrādāt mācību pārbaudījumus par kavētajām tēmām. </w:t>
      </w:r>
    </w:p>
    <w:p w14:paraId="431A3243" w14:textId="77777777" w:rsidR="00F35660" w:rsidRPr="00890A1C" w:rsidRDefault="0086502F" w:rsidP="00F35660">
      <w:pPr>
        <w:numPr>
          <w:ilvl w:val="1"/>
          <w:numId w:val="2"/>
        </w:numPr>
        <w:suppressAutoHyphens/>
        <w:spacing w:after="200" w:line="100" w:lineRule="atLeast"/>
        <w:ind w:left="993" w:hanging="568"/>
        <w:jc w:val="both"/>
        <w:rPr>
          <w:rFonts w:eastAsia="SimSun"/>
          <w:kern w:val="1"/>
          <w:sz w:val="26"/>
          <w:szCs w:val="26"/>
          <w:lang w:val="lv-LV" w:eastAsia="ar-SA"/>
        </w:rPr>
      </w:pPr>
      <w:r w:rsidRPr="00890A1C">
        <w:rPr>
          <w:kern w:val="1"/>
          <w:sz w:val="26"/>
          <w:szCs w:val="26"/>
          <w:lang w:val="lv-LV" w:eastAsia="ar-SA"/>
        </w:rPr>
        <w:t>Par īpašiem sasniegumiem konkursos izglītojamais var tikt atbrīvots no konkrētiem tekošajā semestrī paredzētajiem mācību pārbaudījumiem. Par atbrīvošanu lemj mācību priekšmeta metodiskā komisija.</w:t>
      </w:r>
    </w:p>
    <w:p w14:paraId="5F06FE38" w14:textId="77777777" w:rsidR="00F35660" w:rsidRPr="00890A1C" w:rsidRDefault="0086502F" w:rsidP="00F35660">
      <w:pPr>
        <w:numPr>
          <w:ilvl w:val="1"/>
          <w:numId w:val="2"/>
        </w:numPr>
        <w:suppressAutoHyphens/>
        <w:spacing w:after="200" w:line="100" w:lineRule="atLeast"/>
        <w:ind w:left="993" w:hanging="568"/>
        <w:jc w:val="both"/>
        <w:rPr>
          <w:rFonts w:eastAsia="SimSun"/>
          <w:kern w:val="1"/>
          <w:sz w:val="26"/>
          <w:szCs w:val="26"/>
          <w:lang w:val="lv-LV" w:eastAsia="ar-SA"/>
        </w:rPr>
      </w:pPr>
      <w:r w:rsidRPr="00890A1C">
        <w:rPr>
          <w:rFonts w:eastAsia="SimSun"/>
          <w:kern w:val="1"/>
          <w:sz w:val="26"/>
          <w:szCs w:val="26"/>
          <w:lang w:val="lv-LV" w:eastAsia="ar-SA"/>
        </w:rPr>
        <w:t xml:space="preserve">Mācību snieguma vērtējumu var apstrīdēt mācīšanās posma noslēgumā, piemēram, mācību gada, izglītības programmas noslēgumā, ja tas tieši ietekmē audzēkņa tiesības un intereses. Apstrīdēšana notiek izglītojamā likumiskajam pārstāvim rakstot iestādes direktoram iesniegumu, kurā tiek norādīts apstrīdēšanas iemesls un mērķis. Direktors iesniegumu izskata 2 nedēļu laikā un nepieciešamības gadījumā norīkojot atkārtotu mācību pārbaudījumu. </w:t>
      </w:r>
    </w:p>
    <w:p w14:paraId="2A5387EE" w14:textId="77777777" w:rsidR="00F35660" w:rsidRPr="00890A1C" w:rsidRDefault="00F35660" w:rsidP="00F35660">
      <w:pPr>
        <w:suppressAutoHyphens/>
        <w:spacing w:line="100" w:lineRule="atLeast"/>
        <w:rPr>
          <w:rFonts w:eastAsia="SimSun"/>
          <w:kern w:val="1"/>
          <w:sz w:val="22"/>
          <w:szCs w:val="22"/>
          <w:lang w:val="lv-LV" w:eastAsia="ar-SA"/>
        </w:rPr>
      </w:pPr>
    </w:p>
    <w:p w14:paraId="61928A47" w14:textId="77777777" w:rsidR="00F35660" w:rsidRPr="00890A1C" w:rsidRDefault="0086502F" w:rsidP="00F35660">
      <w:pPr>
        <w:numPr>
          <w:ilvl w:val="0"/>
          <w:numId w:val="2"/>
        </w:numPr>
        <w:suppressAutoHyphens/>
        <w:spacing w:after="200" w:line="100" w:lineRule="atLeast"/>
        <w:jc w:val="center"/>
        <w:rPr>
          <w:rFonts w:ascii="Calibri" w:eastAsia="SimSun" w:hAnsi="Calibri" w:cs="Calibri"/>
          <w:kern w:val="1"/>
          <w:sz w:val="22"/>
          <w:szCs w:val="22"/>
          <w:lang w:val="lv-LV" w:eastAsia="ar-SA"/>
        </w:rPr>
      </w:pPr>
      <w:r w:rsidRPr="00890A1C">
        <w:rPr>
          <w:b/>
          <w:bCs/>
          <w:kern w:val="1"/>
          <w:sz w:val="28"/>
          <w:szCs w:val="28"/>
          <w:lang w:val="lv-LV" w:eastAsia="ar-SA"/>
        </w:rPr>
        <w:t>Pārcelšana nākamajā klasē un atskaitīšana.</w:t>
      </w:r>
    </w:p>
    <w:p w14:paraId="4DCFB74F" w14:textId="77777777" w:rsidR="00F35660" w:rsidRPr="00890A1C" w:rsidRDefault="00F35660" w:rsidP="00F35660">
      <w:pPr>
        <w:suppressAutoHyphens/>
        <w:spacing w:line="100" w:lineRule="atLeast"/>
        <w:ind w:left="720"/>
        <w:rPr>
          <w:rFonts w:ascii="Calibri" w:eastAsia="SimSun" w:hAnsi="Calibri" w:cs="Calibri"/>
          <w:kern w:val="1"/>
          <w:sz w:val="22"/>
          <w:szCs w:val="22"/>
          <w:lang w:val="lv-LV" w:eastAsia="ar-SA"/>
        </w:rPr>
      </w:pPr>
    </w:p>
    <w:p w14:paraId="34B832A8"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kern w:val="1"/>
          <w:sz w:val="26"/>
          <w:szCs w:val="26"/>
          <w:lang w:val="lv-LV" w:eastAsia="ar-SA"/>
        </w:rPr>
        <w:t>Izglītojamo ar sekmīgiem II semestra, gada vai galīgajiem vērtējumiem pārceļ nākamajā klasē ar Skolas pedagoģiskās padomes lēmumu, kuru apstiprina ar Skolas direktora rīkojumu.</w:t>
      </w:r>
    </w:p>
    <w:p w14:paraId="197C3285"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 xml:space="preserve">Ja izglītojamā mācību snieguma vērtējums mācību priekšmetā gadā ir bijis zemāks par 4 (četrām) ballēm vai vērtējums nav saņemts, un tādēļ izglītojamo nav iespējams pārcelt nākamajā klasē, Skolas pedagoģiskā padome lemj par papildu mācību pasākumiem vērtējuma iegūšanai, nosakot izglītojamam izpildes termiņu līdz 3 nedēļām. </w:t>
      </w:r>
    </w:p>
    <w:p w14:paraId="4CAAE9D7"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kern w:val="1"/>
          <w:sz w:val="26"/>
          <w:szCs w:val="26"/>
          <w:lang w:val="lv-LV" w:eastAsia="ar-SA"/>
        </w:rPr>
        <w:t>Par izglītojamā, kurš Skolas pedagoģiskās padomes noteiktajos termiņos nav sekmīgi nokārtojis mācību pārbaudījumus un saņēmis sekmīgu II semestra, gada vai galīgo vērtējumu, atskaitīšanu no skolas lemj Skolas pedagoģiskā padome.</w:t>
      </w:r>
    </w:p>
    <w:p w14:paraId="53D9A88F"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Izglītojamais, kurš ir apguvis pilnu profesionālās ievirzes izglītības programmu un saņēmis vērtējumu – atzīmi ne mazāku par 4 (četrām) ballēm visos izglītības programmas mācību priekšmetos un noslēguma pārbaudījumos,  saņem Ministru kabineta apstiprinātā parauga apliecību par profesionālās ievirzes izglītības iegūšanu un sekmju izrakstu. Izglītojamie, kuri nav apguvuši pilnu izglītības programmu, saņem Skolas izziņu ar sekmju izrakstu.</w:t>
      </w:r>
    </w:p>
    <w:p w14:paraId="60244C6A"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Ja Skola ir saņēmusi dokumentālu pamatojumu, izglītojamo, kurš slimības vai citu attaisnojošu iemeslu dēļ nevar piedalīties eksāmenos, pamatojoties uz Skolas Pedagoģiskās padomes lēmumu, var pārcelt nākamajā klasē par pamatu ņemot gada atzīmi.</w:t>
      </w:r>
    </w:p>
    <w:p w14:paraId="6B946FDF"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Izglītojamo, kurš attaisnojoša iemesla dēļ nav apguvis izglītības programmas prasības, pamatojoties uz Skolas pedagoģiskās padomes lēmumu, var atstāt tajā pašā klasē uz atkārtotu mācību gadu zināšanu un prasmju nostiprināšanai. Atsevišķos gadījumos mūzikas teorijas priekšmetus izglītojamais var turpināt apgūt nākamā klasē.</w:t>
      </w:r>
    </w:p>
    <w:p w14:paraId="3894B765"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Izglītojamo, kurš pēc atkārtotas zināšanu un prasmju pārbaudes ir saņēmis nepietiekamu galīgo vērtējumu, atskaita no Skolas, par to rakstiski informējot izglītojamā likumiskos pārstāvjus.</w:t>
      </w:r>
    </w:p>
    <w:p w14:paraId="3C4C816C" w14:textId="77777777" w:rsidR="00F35660" w:rsidRPr="00890A1C" w:rsidRDefault="0086502F" w:rsidP="00F35660">
      <w:pPr>
        <w:numPr>
          <w:ilvl w:val="1"/>
          <w:numId w:val="2"/>
        </w:numPr>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Izglītojamo, pamatojoties uz likumisko pārstāvju iesniegumu, no Skolas atskaita ar direktora rīkojumu bez Skolas pedagoģiskās padomes lēmuma.</w:t>
      </w:r>
    </w:p>
    <w:p w14:paraId="5E0DDD01"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Izglītojamo, kura likumiskie pārstāvji neveic vecāku līdzfinansējuma maksājumus, var atskaitīt no Skolas saskaņā ar pašvaldības noteikumiem ar direktora rīkojumu, par to rakstiski informējot izglītojamā likumiskos pārstāvjus.</w:t>
      </w:r>
    </w:p>
    <w:p w14:paraId="54E46839" w14:textId="77777777" w:rsidR="00F35660" w:rsidRPr="00890A1C" w:rsidRDefault="0086502F" w:rsidP="00F35660">
      <w:pPr>
        <w:numPr>
          <w:ilvl w:val="1"/>
          <w:numId w:val="2"/>
        </w:numPr>
        <w:tabs>
          <w:tab w:val="left" w:pos="993"/>
        </w:tabs>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Izvērtējot izglītojamā mācību rezultātus,  izglītojamais var tikt pārcelts nākamajā klasē mācību gada vidū ar Skolas pedagoģiskās padomes lēmumu.</w:t>
      </w:r>
    </w:p>
    <w:p w14:paraId="597F2C05" w14:textId="77777777" w:rsidR="00F35660" w:rsidRPr="00890A1C" w:rsidRDefault="0086502F" w:rsidP="00F35660">
      <w:pPr>
        <w:numPr>
          <w:ilvl w:val="1"/>
          <w:numId w:val="2"/>
        </w:numPr>
        <w:tabs>
          <w:tab w:val="left" w:pos="426"/>
          <w:tab w:val="left" w:pos="567"/>
          <w:tab w:val="left" w:pos="851"/>
          <w:tab w:val="left" w:pos="993"/>
        </w:tabs>
        <w:suppressAutoHyphens/>
        <w:spacing w:after="200" w:line="276" w:lineRule="auto"/>
        <w:jc w:val="both"/>
        <w:rPr>
          <w:rFonts w:eastAsia="SimSun"/>
          <w:kern w:val="1"/>
          <w:sz w:val="26"/>
          <w:szCs w:val="26"/>
          <w:lang w:val="lv-LV" w:eastAsia="ar-SA"/>
        </w:rPr>
      </w:pPr>
      <w:r w:rsidRPr="00890A1C">
        <w:rPr>
          <w:rFonts w:eastAsia="SimSun"/>
          <w:kern w:val="1"/>
          <w:sz w:val="26"/>
          <w:szCs w:val="26"/>
          <w:lang w:val="lv-LV" w:eastAsia="ar-SA"/>
        </w:rPr>
        <w:lastRenderedPageBreak/>
        <w:t>Izglītojamais var apgūt divu mācību gadu vielu, nepārsniedzot izglītības programmā noteikto maksimālo nodarbību skaitu nedēļā. Izvērtējot izglītojamā rezultātus mācību gada beigās, Skolas pedagoģiskā padome var pieņemt lēmumu pārcelt audzēkni pāri klasei.</w:t>
      </w:r>
    </w:p>
    <w:p w14:paraId="7EC8A96F" w14:textId="77777777" w:rsidR="00F35660" w:rsidRPr="00890A1C" w:rsidRDefault="0086502F" w:rsidP="00F35660">
      <w:pPr>
        <w:numPr>
          <w:ilvl w:val="1"/>
          <w:numId w:val="2"/>
        </w:numPr>
        <w:tabs>
          <w:tab w:val="left" w:pos="426"/>
          <w:tab w:val="left" w:pos="567"/>
          <w:tab w:val="left" w:pos="993"/>
        </w:tabs>
        <w:suppressAutoHyphens/>
        <w:spacing w:after="200" w:line="276" w:lineRule="auto"/>
        <w:jc w:val="both"/>
        <w:rPr>
          <w:rFonts w:eastAsia="SimSun"/>
          <w:kern w:val="1"/>
          <w:sz w:val="26"/>
          <w:szCs w:val="26"/>
          <w:lang w:val="lv-LV" w:eastAsia="ar-SA"/>
        </w:rPr>
      </w:pPr>
      <w:r w:rsidRPr="00890A1C">
        <w:rPr>
          <w:rFonts w:eastAsia="SimSun"/>
          <w:kern w:val="1"/>
          <w:sz w:val="26"/>
          <w:szCs w:val="26"/>
          <w:lang w:val="lv-LV" w:eastAsia="ar-SA"/>
        </w:rPr>
        <w:t xml:space="preserve">Izglītojamais, kurš izrāda interesi par mācību turpināšanu profesionālās vidējās mācību iestādēs, pamatojoties uz likumisko pārstāvju iesniegumu, zināšanu un prasmju nostiprināšanai var tikt uzņemts 9. klasē. </w:t>
      </w:r>
    </w:p>
    <w:p w14:paraId="7318FD8F" w14:textId="77777777" w:rsidR="00F35660" w:rsidRPr="00890A1C" w:rsidRDefault="0086502F" w:rsidP="00F35660">
      <w:pPr>
        <w:numPr>
          <w:ilvl w:val="1"/>
          <w:numId w:val="2"/>
        </w:numPr>
        <w:tabs>
          <w:tab w:val="left" w:pos="993"/>
        </w:tabs>
        <w:suppressAutoHyphens/>
        <w:spacing w:after="200" w:line="100" w:lineRule="atLeast"/>
        <w:jc w:val="both"/>
        <w:rPr>
          <w:rFonts w:ascii="Calibri" w:eastAsia="SimSun" w:hAnsi="Calibri" w:cs="Calibri"/>
          <w:kern w:val="1"/>
          <w:sz w:val="26"/>
          <w:szCs w:val="26"/>
          <w:lang w:val="lv-LV" w:eastAsia="ar-SA"/>
        </w:rPr>
      </w:pPr>
      <w:r w:rsidRPr="00890A1C">
        <w:rPr>
          <w:rFonts w:eastAsia="SimSun"/>
          <w:kern w:val="1"/>
          <w:sz w:val="26"/>
          <w:szCs w:val="26"/>
          <w:lang w:val="lv-LV" w:eastAsia="ar-SA"/>
        </w:rPr>
        <w:t>Izglītojamais var mainīt izvēlēto izglītības programmu, pamatojoties uz likumisko pārstāvju iesniegumu, ar Skolas direktora rīkojumu bez Skolas pedagoģiskās padomes lēmuma.</w:t>
      </w:r>
    </w:p>
    <w:p w14:paraId="20C44911" w14:textId="77777777" w:rsidR="00F35660" w:rsidRPr="00890A1C" w:rsidRDefault="0086502F" w:rsidP="00F35660">
      <w:pPr>
        <w:numPr>
          <w:ilvl w:val="1"/>
          <w:numId w:val="2"/>
        </w:numPr>
        <w:tabs>
          <w:tab w:val="left" w:pos="993"/>
        </w:tabs>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 xml:space="preserve">Mācību gada beigās no Skolas izglītojamo skaita ar direktora rīkojumu tiek atskaitīti: </w:t>
      </w:r>
    </w:p>
    <w:p w14:paraId="2533DD3B" w14:textId="77777777" w:rsidR="00F35660" w:rsidRPr="00890A1C" w:rsidRDefault="0086502F" w:rsidP="00F35660">
      <w:pPr>
        <w:numPr>
          <w:ilvl w:val="2"/>
          <w:numId w:val="2"/>
        </w:numPr>
        <w:tabs>
          <w:tab w:val="left" w:pos="993"/>
          <w:tab w:val="left" w:pos="1701"/>
        </w:tabs>
        <w:suppressAutoHyphens/>
        <w:spacing w:line="100" w:lineRule="atLeast"/>
        <w:ind w:hanging="229"/>
        <w:jc w:val="both"/>
        <w:rPr>
          <w:rFonts w:eastAsia="SimSun"/>
          <w:kern w:val="1"/>
          <w:sz w:val="26"/>
          <w:szCs w:val="26"/>
          <w:lang w:val="lv-LV" w:eastAsia="ar-SA"/>
        </w:rPr>
      </w:pPr>
      <w:r w:rsidRPr="00890A1C">
        <w:rPr>
          <w:rFonts w:eastAsia="SimSun"/>
          <w:kern w:val="1"/>
          <w:sz w:val="26"/>
          <w:szCs w:val="26"/>
          <w:lang w:val="lv-LV" w:eastAsia="ar-SA"/>
        </w:rPr>
        <w:t xml:space="preserve">izglītojamie no profesionālas ievirzes izglītības programmas 9. klases; </w:t>
      </w:r>
    </w:p>
    <w:p w14:paraId="51BAE1EC" w14:textId="77777777" w:rsidR="00F35660" w:rsidRPr="00890A1C" w:rsidRDefault="0086502F" w:rsidP="00F35660">
      <w:pPr>
        <w:numPr>
          <w:ilvl w:val="2"/>
          <w:numId w:val="2"/>
        </w:numPr>
        <w:tabs>
          <w:tab w:val="left" w:pos="993"/>
          <w:tab w:val="left" w:pos="1701"/>
        </w:tabs>
        <w:suppressAutoHyphens/>
        <w:spacing w:line="100" w:lineRule="atLeast"/>
        <w:ind w:hanging="229"/>
        <w:jc w:val="both"/>
        <w:rPr>
          <w:rFonts w:eastAsia="SimSun"/>
          <w:kern w:val="1"/>
          <w:sz w:val="26"/>
          <w:szCs w:val="26"/>
          <w:lang w:val="lv-LV" w:eastAsia="ar-SA"/>
        </w:rPr>
      </w:pPr>
      <w:r w:rsidRPr="00890A1C">
        <w:rPr>
          <w:rFonts w:eastAsia="SimSun"/>
          <w:kern w:val="1"/>
          <w:sz w:val="26"/>
          <w:szCs w:val="26"/>
          <w:lang w:val="lv-LV" w:eastAsia="ar-SA"/>
        </w:rPr>
        <w:t xml:space="preserve">izglītojamie no interešu izglītības programmām (pirmsskolas mūzikas studija, sagatavošanas klase, </w:t>
      </w:r>
      <w:proofErr w:type="spellStart"/>
      <w:r w:rsidRPr="00890A1C">
        <w:rPr>
          <w:rFonts w:eastAsia="SimSun"/>
          <w:kern w:val="1"/>
          <w:sz w:val="26"/>
          <w:szCs w:val="26"/>
          <w:lang w:val="lv-LV" w:eastAsia="ar-SA"/>
        </w:rPr>
        <w:t>instrumentspēles</w:t>
      </w:r>
      <w:proofErr w:type="spellEnd"/>
      <w:r w:rsidRPr="00890A1C">
        <w:rPr>
          <w:rFonts w:eastAsia="SimSun"/>
          <w:kern w:val="1"/>
          <w:sz w:val="26"/>
          <w:szCs w:val="26"/>
          <w:lang w:val="lv-LV" w:eastAsia="ar-SA"/>
        </w:rPr>
        <w:t xml:space="preserve"> studija ).</w:t>
      </w:r>
    </w:p>
    <w:p w14:paraId="0979EB23" w14:textId="77777777" w:rsidR="00F35660" w:rsidRPr="00890A1C" w:rsidRDefault="00F35660" w:rsidP="00F35660">
      <w:pPr>
        <w:suppressAutoHyphens/>
        <w:spacing w:line="100" w:lineRule="atLeast"/>
        <w:ind w:left="425"/>
        <w:jc w:val="both"/>
        <w:rPr>
          <w:rFonts w:ascii="Calibri" w:eastAsia="SimSun" w:hAnsi="Calibri" w:cs="Calibri"/>
          <w:kern w:val="1"/>
          <w:sz w:val="26"/>
          <w:szCs w:val="26"/>
          <w:lang w:val="lv-LV" w:eastAsia="ar-SA"/>
        </w:rPr>
      </w:pPr>
    </w:p>
    <w:p w14:paraId="253E4D5F" w14:textId="77777777" w:rsidR="00F35660" w:rsidRDefault="0086502F" w:rsidP="00F35660">
      <w:pPr>
        <w:numPr>
          <w:ilvl w:val="0"/>
          <w:numId w:val="2"/>
        </w:numPr>
        <w:suppressAutoHyphens/>
        <w:spacing w:after="200" w:line="100" w:lineRule="atLeast"/>
        <w:jc w:val="center"/>
        <w:rPr>
          <w:rFonts w:eastAsia="SimSun"/>
          <w:b/>
          <w:kern w:val="1"/>
          <w:sz w:val="28"/>
          <w:szCs w:val="28"/>
          <w:lang w:val="lv-LV" w:eastAsia="ar-SA"/>
        </w:rPr>
      </w:pPr>
      <w:r w:rsidRPr="00890A1C">
        <w:rPr>
          <w:rFonts w:eastAsia="SimSun"/>
          <w:b/>
          <w:kern w:val="1"/>
          <w:sz w:val="28"/>
          <w:szCs w:val="28"/>
          <w:lang w:val="lv-LV" w:eastAsia="ar-SA"/>
        </w:rPr>
        <w:t>Mācību pārtraukums</w:t>
      </w:r>
    </w:p>
    <w:p w14:paraId="622AFD11" w14:textId="77777777" w:rsidR="00F35660" w:rsidRPr="00890A1C" w:rsidRDefault="00F35660" w:rsidP="00F35660">
      <w:pPr>
        <w:suppressAutoHyphens/>
        <w:spacing w:after="200" w:line="100" w:lineRule="atLeast"/>
        <w:ind w:left="720"/>
        <w:rPr>
          <w:rFonts w:eastAsia="SimSun"/>
          <w:b/>
          <w:kern w:val="1"/>
          <w:sz w:val="28"/>
          <w:szCs w:val="28"/>
          <w:lang w:val="lv-LV" w:eastAsia="ar-SA"/>
        </w:rPr>
      </w:pPr>
    </w:p>
    <w:p w14:paraId="263B60ED" w14:textId="77777777" w:rsidR="00F35660" w:rsidRPr="00890A1C" w:rsidRDefault="0086502F" w:rsidP="00F35660">
      <w:pPr>
        <w:numPr>
          <w:ilvl w:val="1"/>
          <w:numId w:val="2"/>
        </w:numPr>
        <w:suppressAutoHyphens/>
        <w:spacing w:after="200" w:line="100" w:lineRule="atLeast"/>
        <w:jc w:val="both"/>
        <w:rPr>
          <w:rFonts w:eastAsia="SimSun"/>
          <w:b/>
          <w:kern w:val="1"/>
          <w:sz w:val="26"/>
          <w:szCs w:val="26"/>
          <w:lang w:val="lv-LV" w:eastAsia="ar-SA"/>
        </w:rPr>
      </w:pPr>
      <w:r w:rsidRPr="00890A1C">
        <w:rPr>
          <w:rFonts w:eastAsia="SimSun"/>
          <w:kern w:val="1"/>
          <w:sz w:val="26"/>
          <w:szCs w:val="26"/>
          <w:lang w:val="lv-LV" w:eastAsia="ar-SA"/>
        </w:rPr>
        <w:t>Izglītojamajam ar Skolas direktora rīkojumu bez Skolas pedagoģiskās sēdes lēmuma var piešķirt mācību pārtraukumu, pamatojoties uz ārsta zīmi, un saskaņā ar likumisko pārstāvju iesniegumu.</w:t>
      </w:r>
    </w:p>
    <w:p w14:paraId="4F021F37" w14:textId="77777777" w:rsidR="00F35660" w:rsidRPr="00890A1C" w:rsidRDefault="0086502F" w:rsidP="00F35660">
      <w:pPr>
        <w:numPr>
          <w:ilvl w:val="1"/>
          <w:numId w:val="2"/>
        </w:numPr>
        <w:suppressAutoHyphens/>
        <w:spacing w:after="200" w:line="100" w:lineRule="atLeast"/>
        <w:ind w:left="795"/>
        <w:jc w:val="both"/>
        <w:rPr>
          <w:rFonts w:eastAsia="SimSun"/>
          <w:b/>
          <w:kern w:val="1"/>
          <w:sz w:val="26"/>
          <w:szCs w:val="26"/>
          <w:lang w:val="lv-LV" w:eastAsia="ar-SA"/>
        </w:rPr>
      </w:pPr>
      <w:r w:rsidRPr="00890A1C">
        <w:rPr>
          <w:rFonts w:eastAsia="SimSun"/>
          <w:kern w:val="1"/>
          <w:sz w:val="26"/>
          <w:szCs w:val="26"/>
          <w:lang w:val="lv-LV" w:eastAsia="ar-SA"/>
        </w:rPr>
        <w:t>Mācību pārtraukuma termiņš nedrīkst būt garāks par 12 mēnešiem no piešķiršanas brīža.</w:t>
      </w:r>
    </w:p>
    <w:p w14:paraId="1F7466E3" w14:textId="77777777" w:rsidR="00F35660" w:rsidRPr="00890A1C" w:rsidRDefault="0086502F" w:rsidP="00F35660">
      <w:pPr>
        <w:numPr>
          <w:ilvl w:val="1"/>
          <w:numId w:val="2"/>
        </w:numPr>
        <w:suppressAutoHyphens/>
        <w:spacing w:after="200" w:line="100" w:lineRule="atLeast"/>
        <w:ind w:left="795"/>
        <w:jc w:val="both"/>
        <w:rPr>
          <w:rFonts w:eastAsia="SimSun"/>
          <w:b/>
          <w:kern w:val="1"/>
          <w:sz w:val="26"/>
          <w:szCs w:val="26"/>
          <w:lang w:val="lv-LV" w:eastAsia="ar-SA"/>
        </w:rPr>
      </w:pPr>
      <w:r w:rsidRPr="00890A1C">
        <w:rPr>
          <w:rFonts w:eastAsia="SimSun"/>
          <w:kern w:val="1"/>
          <w:sz w:val="26"/>
          <w:szCs w:val="26"/>
          <w:lang w:val="lv-LV" w:eastAsia="ar-SA"/>
        </w:rPr>
        <w:t>Izglītojamo atjauno Skolas izglītojamo skaitā ar Skolas direktora rīkojumu, pamatojoties uz likumisko pārstāvju iesniegumu.</w:t>
      </w:r>
    </w:p>
    <w:p w14:paraId="4F9BC724" w14:textId="77777777" w:rsidR="00F35660" w:rsidRDefault="00F35660" w:rsidP="00F35660">
      <w:pPr>
        <w:suppressAutoHyphens/>
        <w:spacing w:line="100" w:lineRule="atLeast"/>
        <w:ind w:left="795"/>
        <w:rPr>
          <w:rFonts w:eastAsia="SimSun"/>
          <w:b/>
          <w:kern w:val="1"/>
          <w:sz w:val="28"/>
          <w:szCs w:val="28"/>
          <w:lang w:val="lv-LV" w:eastAsia="ar-SA"/>
        </w:rPr>
      </w:pPr>
    </w:p>
    <w:p w14:paraId="26337E28" w14:textId="77777777" w:rsidR="00F35660" w:rsidRPr="00890A1C" w:rsidRDefault="00F35660" w:rsidP="00F35660">
      <w:pPr>
        <w:suppressAutoHyphens/>
        <w:spacing w:line="100" w:lineRule="atLeast"/>
        <w:ind w:left="795"/>
        <w:rPr>
          <w:rFonts w:eastAsia="SimSun"/>
          <w:b/>
          <w:kern w:val="1"/>
          <w:sz w:val="28"/>
          <w:szCs w:val="28"/>
          <w:lang w:val="lv-LV" w:eastAsia="ar-SA"/>
        </w:rPr>
      </w:pPr>
    </w:p>
    <w:p w14:paraId="207B8259" w14:textId="77777777" w:rsidR="00F35660" w:rsidRPr="00890A1C" w:rsidRDefault="0086502F" w:rsidP="00F35660">
      <w:pPr>
        <w:numPr>
          <w:ilvl w:val="0"/>
          <w:numId w:val="2"/>
        </w:numPr>
        <w:suppressAutoHyphens/>
        <w:spacing w:after="200" w:line="100" w:lineRule="atLeast"/>
        <w:jc w:val="center"/>
        <w:rPr>
          <w:rFonts w:eastAsia="SimSun"/>
          <w:kern w:val="1"/>
          <w:lang w:val="lv-LV" w:eastAsia="ar-SA"/>
        </w:rPr>
      </w:pPr>
      <w:r w:rsidRPr="00890A1C">
        <w:rPr>
          <w:b/>
          <w:bCs/>
          <w:kern w:val="1"/>
          <w:sz w:val="28"/>
          <w:szCs w:val="28"/>
          <w:lang w:val="lv-LV" w:eastAsia="ar-SA"/>
        </w:rPr>
        <w:t>Mācību pārbaudījumu organizēšanas kārtība.</w:t>
      </w:r>
    </w:p>
    <w:p w14:paraId="3D44648D" w14:textId="77777777" w:rsidR="00F35660" w:rsidRPr="00890A1C" w:rsidRDefault="00F35660" w:rsidP="00F35660">
      <w:pPr>
        <w:suppressAutoHyphens/>
        <w:spacing w:line="100" w:lineRule="atLeast"/>
        <w:ind w:left="720"/>
        <w:rPr>
          <w:rFonts w:eastAsia="SimSun"/>
          <w:kern w:val="1"/>
          <w:lang w:val="lv-LV" w:eastAsia="ar-SA"/>
        </w:rPr>
      </w:pPr>
    </w:p>
    <w:p w14:paraId="03D2555C"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Mācību pārbaudījumu (audzēkņu vakara, tehniskās ieskaites, ieskaites, pārcelšanas eksāmena, noslēguma eksāmena) programma, vērtējums un piezīmes par mācību pārbaudījuma norisi tiek fiksētas protokolā.</w:t>
      </w:r>
    </w:p>
    <w:p w14:paraId="37215F9F"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Audzēkņu vakaru, tehnisko ieskaišu un ieskaišu norisei direktora vietnieks izglītības jomā norīko mācību pārbaudījuma komisiju.</w:t>
      </w:r>
    </w:p>
    <w:p w14:paraId="165E2F41"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Pārcelšanas un Skolas beigšanas eksāmenu norisei Skolas direktors ar rīkojumu apstiprina eksāmena komisiju.</w:t>
      </w:r>
    </w:p>
    <w:p w14:paraId="364797F2" w14:textId="77777777" w:rsidR="00F35660" w:rsidRPr="00890A1C" w:rsidRDefault="0086502F" w:rsidP="00F35660">
      <w:pPr>
        <w:numPr>
          <w:ilvl w:val="1"/>
          <w:numId w:val="2"/>
        </w:numPr>
        <w:suppressAutoHyphens/>
        <w:spacing w:line="100" w:lineRule="atLeast"/>
        <w:jc w:val="both"/>
        <w:rPr>
          <w:rFonts w:eastAsia="SimSun"/>
          <w:kern w:val="1"/>
          <w:sz w:val="26"/>
          <w:szCs w:val="26"/>
          <w:lang w:val="lv-LV" w:eastAsia="ar-SA"/>
        </w:rPr>
      </w:pPr>
      <w:r w:rsidRPr="00890A1C">
        <w:rPr>
          <w:rFonts w:eastAsia="SimSun"/>
          <w:kern w:val="1"/>
          <w:sz w:val="26"/>
          <w:szCs w:val="26"/>
          <w:lang w:val="lv-LV" w:eastAsia="ar-SA"/>
        </w:rPr>
        <w:t>Komisiju veido šādā sastāvā:</w:t>
      </w:r>
    </w:p>
    <w:p w14:paraId="739CF5C1" w14:textId="77777777" w:rsidR="00F35660" w:rsidRPr="00890A1C" w:rsidRDefault="0086502F" w:rsidP="00F35660">
      <w:pPr>
        <w:numPr>
          <w:ilvl w:val="2"/>
          <w:numId w:val="2"/>
        </w:numPr>
        <w:suppressAutoHyphens/>
        <w:spacing w:line="100" w:lineRule="atLeast"/>
        <w:ind w:left="1418" w:hanging="567"/>
        <w:jc w:val="both"/>
        <w:rPr>
          <w:rFonts w:eastAsia="SimSun"/>
          <w:kern w:val="1"/>
          <w:sz w:val="26"/>
          <w:szCs w:val="26"/>
          <w:lang w:val="lv-LV" w:eastAsia="ar-SA"/>
        </w:rPr>
      </w:pPr>
      <w:r w:rsidRPr="00890A1C">
        <w:rPr>
          <w:rFonts w:eastAsia="SimSun"/>
          <w:kern w:val="1"/>
          <w:sz w:val="26"/>
          <w:szCs w:val="26"/>
          <w:lang w:val="lv-LV" w:eastAsia="ar-SA"/>
        </w:rPr>
        <w:lastRenderedPageBreak/>
        <w:t>Komisijas priekšsēdētājs – Skolas direktors vai direktora vietnieks izglītības jomā mūzikas izglītības programmās;</w:t>
      </w:r>
    </w:p>
    <w:p w14:paraId="678CDAF5" w14:textId="77777777" w:rsidR="00F35660" w:rsidRPr="00890A1C" w:rsidRDefault="0086502F" w:rsidP="00F35660">
      <w:pPr>
        <w:numPr>
          <w:ilvl w:val="2"/>
          <w:numId w:val="2"/>
        </w:numPr>
        <w:suppressAutoHyphens/>
        <w:spacing w:line="100" w:lineRule="atLeast"/>
        <w:ind w:left="1418" w:hanging="567"/>
        <w:jc w:val="both"/>
        <w:rPr>
          <w:rFonts w:eastAsia="SimSun"/>
          <w:kern w:val="1"/>
          <w:sz w:val="26"/>
          <w:szCs w:val="26"/>
          <w:lang w:val="lv-LV" w:eastAsia="ar-SA"/>
        </w:rPr>
      </w:pPr>
      <w:r w:rsidRPr="00890A1C">
        <w:rPr>
          <w:rFonts w:eastAsia="SimSun"/>
          <w:kern w:val="1"/>
          <w:sz w:val="26"/>
          <w:szCs w:val="26"/>
          <w:lang w:val="lv-LV" w:eastAsia="ar-SA"/>
        </w:rPr>
        <w:t>Mācību pārbaudījuma vadītājs – izglītības programmas vadītājs vai mācību priekšmeta pedagogs;</w:t>
      </w:r>
    </w:p>
    <w:p w14:paraId="21B8CDEF" w14:textId="77777777" w:rsidR="00F35660" w:rsidRDefault="0086502F" w:rsidP="00F35660">
      <w:pPr>
        <w:numPr>
          <w:ilvl w:val="2"/>
          <w:numId w:val="2"/>
        </w:numPr>
        <w:suppressAutoHyphens/>
        <w:spacing w:line="100" w:lineRule="atLeast"/>
        <w:ind w:left="993" w:hanging="142"/>
        <w:jc w:val="both"/>
        <w:rPr>
          <w:rFonts w:eastAsia="SimSun"/>
          <w:kern w:val="1"/>
          <w:sz w:val="26"/>
          <w:szCs w:val="26"/>
          <w:lang w:val="lv-LV" w:eastAsia="ar-SA"/>
        </w:rPr>
      </w:pPr>
      <w:r w:rsidRPr="00890A1C">
        <w:rPr>
          <w:rFonts w:eastAsia="SimSun"/>
          <w:kern w:val="1"/>
          <w:sz w:val="26"/>
          <w:szCs w:val="26"/>
          <w:lang w:val="lv-LV" w:eastAsia="ar-SA"/>
        </w:rPr>
        <w:t>Viens vai divi vērtētāji – attiecīgā mācību priekšmeta pedagogi.</w:t>
      </w:r>
    </w:p>
    <w:p w14:paraId="49C11700" w14:textId="77777777" w:rsidR="00F35660" w:rsidRPr="00890A1C" w:rsidRDefault="00F35660" w:rsidP="00F35660">
      <w:pPr>
        <w:suppressAutoHyphens/>
        <w:spacing w:line="100" w:lineRule="atLeast"/>
        <w:ind w:left="993"/>
        <w:jc w:val="both"/>
        <w:rPr>
          <w:rFonts w:eastAsia="SimSun"/>
          <w:kern w:val="1"/>
          <w:sz w:val="26"/>
          <w:szCs w:val="26"/>
          <w:lang w:val="lv-LV" w:eastAsia="ar-SA"/>
        </w:rPr>
      </w:pPr>
    </w:p>
    <w:p w14:paraId="0F9C384A"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Mācību pārbaudījuma vadītājs nodrošina pārbaudījuma norises organizāciju.</w:t>
      </w:r>
    </w:p>
    <w:p w14:paraId="772827D3"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rFonts w:eastAsia="SimSun"/>
          <w:kern w:val="1"/>
          <w:sz w:val="26"/>
          <w:szCs w:val="26"/>
          <w:lang w:val="lv-LV" w:eastAsia="ar-SA"/>
        </w:rPr>
        <w:t>Eksāmenos iespējams pieaicināt ārējos vērtētājus, kuri var būt attiecīgā mācību priekšmeta pedagogi no citām mācību iestādēm. Viņu vērtējumam ir ieteikuma raksturs.</w:t>
      </w:r>
    </w:p>
    <w:p w14:paraId="5A8CCBA7" w14:textId="77777777" w:rsidR="00F35660" w:rsidRPr="00890A1C" w:rsidRDefault="00F35660" w:rsidP="00F35660">
      <w:pPr>
        <w:suppressAutoHyphens/>
        <w:spacing w:line="100" w:lineRule="atLeast"/>
        <w:ind w:left="860"/>
        <w:rPr>
          <w:rFonts w:eastAsia="SimSun"/>
          <w:kern w:val="1"/>
          <w:lang w:val="lv-LV" w:eastAsia="ar-SA"/>
        </w:rPr>
      </w:pPr>
    </w:p>
    <w:p w14:paraId="666DA533" w14:textId="77777777" w:rsidR="00F35660" w:rsidRPr="00890A1C" w:rsidRDefault="00F35660" w:rsidP="00F35660">
      <w:pPr>
        <w:suppressAutoHyphens/>
        <w:spacing w:line="100" w:lineRule="atLeast"/>
        <w:ind w:left="720"/>
        <w:rPr>
          <w:rFonts w:eastAsia="SimSun"/>
          <w:kern w:val="1"/>
          <w:lang w:val="lv-LV" w:eastAsia="ar-SA"/>
        </w:rPr>
      </w:pPr>
    </w:p>
    <w:p w14:paraId="17678613" w14:textId="77777777" w:rsidR="00F35660" w:rsidRPr="00890A1C" w:rsidRDefault="0086502F" w:rsidP="00F35660">
      <w:pPr>
        <w:numPr>
          <w:ilvl w:val="0"/>
          <w:numId w:val="2"/>
        </w:numPr>
        <w:suppressAutoHyphens/>
        <w:spacing w:after="200" w:line="100" w:lineRule="atLeast"/>
        <w:jc w:val="center"/>
        <w:rPr>
          <w:rFonts w:eastAsia="SimSun"/>
          <w:kern w:val="1"/>
          <w:lang w:val="lv-LV" w:eastAsia="ar-SA"/>
        </w:rPr>
      </w:pPr>
      <w:r w:rsidRPr="00890A1C">
        <w:rPr>
          <w:b/>
          <w:bCs/>
          <w:kern w:val="1"/>
          <w:sz w:val="28"/>
          <w:szCs w:val="28"/>
          <w:lang w:val="lv-LV" w:eastAsia="ar-SA"/>
        </w:rPr>
        <w:t>Izglītojamo likumisko pārstāvju informēšanas kārtība par izglītojamo mācību sasniegumiem</w:t>
      </w:r>
    </w:p>
    <w:p w14:paraId="798F33A2" w14:textId="77777777" w:rsidR="00F35660" w:rsidRPr="00890A1C" w:rsidRDefault="00F35660" w:rsidP="00F35660">
      <w:pPr>
        <w:suppressAutoHyphens/>
        <w:spacing w:line="100" w:lineRule="atLeast"/>
        <w:ind w:left="720"/>
        <w:rPr>
          <w:rFonts w:eastAsia="SimSun"/>
          <w:kern w:val="1"/>
          <w:lang w:val="lv-LV" w:eastAsia="ar-SA"/>
        </w:rPr>
      </w:pPr>
    </w:p>
    <w:p w14:paraId="05BCB88E"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kern w:val="1"/>
          <w:sz w:val="26"/>
          <w:szCs w:val="26"/>
          <w:lang w:val="lv-LV" w:eastAsia="ar-SA"/>
        </w:rPr>
        <w:t xml:space="preserve">Izglītojamie un viņu likumiskos pārstāvji par mācību sasniegumiem tiek informēti </w:t>
      </w:r>
      <w:proofErr w:type="spellStart"/>
      <w:r w:rsidRPr="00890A1C">
        <w:rPr>
          <w:kern w:val="1"/>
          <w:sz w:val="26"/>
          <w:szCs w:val="26"/>
          <w:lang w:val="lv-LV" w:eastAsia="ar-SA"/>
        </w:rPr>
        <w:t>skolvadības</w:t>
      </w:r>
      <w:proofErr w:type="spellEnd"/>
      <w:r w:rsidRPr="00890A1C">
        <w:rPr>
          <w:kern w:val="1"/>
          <w:sz w:val="26"/>
          <w:szCs w:val="26"/>
          <w:lang w:val="lv-LV" w:eastAsia="ar-SA"/>
        </w:rPr>
        <w:t xml:space="preserve"> sistēmā “E-klase” saskaņā ar  Skolas iekšējiem noteikumiem “E-klases (</w:t>
      </w:r>
      <w:proofErr w:type="spellStart"/>
      <w:r w:rsidRPr="00890A1C">
        <w:rPr>
          <w:kern w:val="1"/>
          <w:sz w:val="26"/>
          <w:szCs w:val="26"/>
          <w:lang w:val="lv-LV" w:eastAsia="ar-SA"/>
        </w:rPr>
        <w:t>skolvadības</w:t>
      </w:r>
      <w:proofErr w:type="spellEnd"/>
      <w:r w:rsidRPr="00890A1C">
        <w:rPr>
          <w:kern w:val="1"/>
          <w:sz w:val="26"/>
          <w:szCs w:val="26"/>
          <w:lang w:val="lv-LV" w:eastAsia="ar-SA"/>
        </w:rPr>
        <w:t xml:space="preserve"> sistēmas) lietošanas kārtība”.</w:t>
      </w:r>
    </w:p>
    <w:p w14:paraId="3400C5E0"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kern w:val="1"/>
          <w:sz w:val="26"/>
          <w:szCs w:val="26"/>
          <w:lang w:val="lv-LV" w:eastAsia="ar-SA"/>
        </w:rPr>
        <w:t>Nepieciešamības gadījumā likumiskie pārstāvji var tikt informēti individuālā sarunā.</w:t>
      </w:r>
    </w:p>
    <w:p w14:paraId="1CB3F540"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kern w:val="1"/>
          <w:sz w:val="26"/>
          <w:szCs w:val="26"/>
          <w:lang w:val="lv-LV" w:eastAsia="ar-SA"/>
        </w:rPr>
        <w:t>Individuālajās pārrunās ar izglītojamā likumisko pārstāvi pedagogam ir tiesības izpaust informāciju tikai par konkrētā izglītojamā mācību sasniegumiem.</w:t>
      </w:r>
    </w:p>
    <w:p w14:paraId="3ED447AE" w14:textId="77777777" w:rsidR="00F35660" w:rsidRPr="00890A1C" w:rsidRDefault="0086502F" w:rsidP="00F35660">
      <w:pPr>
        <w:numPr>
          <w:ilvl w:val="1"/>
          <w:numId w:val="2"/>
        </w:numPr>
        <w:suppressAutoHyphens/>
        <w:spacing w:after="200" w:line="100" w:lineRule="atLeast"/>
        <w:jc w:val="both"/>
        <w:rPr>
          <w:rFonts w:eastAsia="SimSun"/>
          <w:kern w:val="1"/>
          <w:lang w:val="lv-LV" w:eastAsia="ar-SA"/>
        </w:rPr>
      </w:pPr>
      <w:r w:rsidRPr="00890A1C">
        <w:rPr>
          <w:kern w:val="1"/>
          <w:sz w:val="26"/>
          <w:szCs w:val="26"/>
          <w:lang w:val="lv-LV" w:eastAsia="ar-SA"/>
        </w:rPr>
        <w:t xml:space="preserve">Katra mācību semestra noslēgumā izglītojamais, </w:t>
      </w:r>
      <w:proofErr w:type="spellStart"/>
      <w:r w:rsidRPr="00890A1C">
        <w:rPr>
          <w:kern w:val="1"/>
          <w:sz w:val="26"/>
          <w:szCs w:val="26"/>
          <w:lang w:val="lv-LV" w:eastAsia="ar-SA"/>
        </w:rPr>
        <w:t>skolvadības</w:t>
      </w:r>
      <w:proofErr w:type="spellEnd"/>
      <w:r w:rsidRPr="00890A1C">
        <w:rPr>
          <w:kern w:val="1"/>
          <w:sz w:val="26"/>
          <w:szCs w:val="26"/>
          <w:lang w:val="lv-LV" w:eastAsia="ar-SA"/>
        </w:rPr>
        <w:t xml:space="preserve"> sistēmā “E-klase”, saņem elektroniski sagatavotu liecību par mācību sekmēm visos mācību priekšmetos.</w:t>
      </w:r>
      <w:r w:rsidRPr="00890A1C">
        <w:rPr>
          <w:rFonts w:ascii="RobustaTLPro-Regular" w:eastAsia="SimSun" w:hAnsi="RobustaTLPro-Regular" w:cs="Calibri"/>
          <w:kern w:val="1"/>
          <w:sz w:val="23"/>
          <w:szCs w:val="23"/>
          <w:shd w:val="clear" w:color="auto" w:fill="FFFFFF"/>
          <w:lang w:val="lv-LV" w:eastAsia="ar-SA"/>
        </w:rPr>
        <w:t xml:space="preserve"> </w:t>
      </w:r>
    </w:p>
    <w:p w14:paraId="70CEB739" w14:textId="77777777" w:rsidR="00F35660" w:rsidRDefault="00F35660" w:rsidP="00F35660">
      <w:pPr>
        <w:suppressAutoHyphens/>
        <w:spacing w:line="100" w:lineRule="atLeast"/>
        <w:ind w:left="720"/>
        <w:jc w:val="both"/>
        <w:rPr>
          <w:rFonts w:ascii="RobustaTLPro-Regular" w:eastAsia="SimSun" w:hAnsi="RobustaTLPro-Regular" w:cs="Calibri" w:hint="eastAsia"/>
          <w:kern w:val="1"/>
          <w:sz w:val="23"/>
          <w:szCs w:val="23"/>
          <w:shd w:val="clear" w:color="auto" w:fill="FFFFFF"/>
          <w:lang w:val="lv-LV" w:eastAsia="ar-SA"/>
        </w:rPr>
      </w:pPr>
    </w:p>
    <w:p w14:paraId="4557FDD1" w14:textId="77777777" w:rsidR="00F35660" w:rsidRDefault="00F35660" w:rsidP="00F35660">
      <w:pPr>
        <w:suppressAutoHyphens/>
        <w:spacing w:line="100" w:lineRule="atLeast"/>
        <w:ind w:left="720"/>
        <w:jc w:val="both"/>
        <w:rPr>
          <w:rFonts w:ascii="RobustaTLPro-Regular" w:eastAsia="SimSun" w:hAnsi="RobustaTLPro-Regular" w:cs="Calibri" w:hint="eastAsia"/>
          <w:kern w:val="1"/>
          <w:sz w:val="23"/>
          <w:szCs w:val="23"/>
          <w:shd w:val="clear" w:color="auto" w:fill="FFFFFF"/>
          <w:lang w:val="lv-LV" w:eastAsia="ar-SA"/>
        </w:rPr>
      </w:pPr>
    </w:p>
    <w:p w14:paraId="5BB11B5B" w14:textId="77777777" w:rsidR="00F35660" w:rsidRDefault="00F35660" w:rsidP="00F35660">
      <w:pPr>
        <w:suppressAutoHyphens/>
        <w:spacing w:line="100" w:lineRule="atLeast"/>
        <w:ind w:left="720"/>
        <w:jc w:val="both"/>
        <w:rPr>
          <w:rFonts w:ascii="RobustaTLPro-Regular" w:eastAsia="SimSun" w:hAnsi="RobustaTLPro-Regular" w:cs="Calibri" w:hint="eastAsia"/>
          <w:kern w:val="1"/>
          <w:sz w:val="23"/>
          <w:szCs w:val="23"/>
          <w:shd w:val="clear" w:color="auto" w:fill="FFFFFF"/>
          <w:lang w:val="lv-LV" w:eastAsia="ar-SA"/>
        </w:rPr>
      </w:pPr>
    </w:p>
    <w:p w14:paraId="3473697F" w14:textId="77777777" w:rsidR="00F35660" w:rsidRDefault="00F35660" w:rsidP="00F35660">
      <w:pPr>
        <w:suppressAutoHyphens/>
        <w:spacing w:line="100" w:lineRule="atLeast"/>
        <w:ind w:left="720"/>
        <w:jc w:val="both"/>
        <w:rPr>
          <w:rFonts w:ascii="RobustaTLPro-Regular" w:eastAsia="SimSun" w:hAnsi="RobustaTLPro-Regular" w:cs="Calibri" w:hint="eastAsia"/>
          <w:kern w:val="1"/>
          <w:sz w:val="23"/>
          <w:szCs w:val="23"/>
          <w:shd w:val="clear" w:color="auto" w:fill="FFFFFF"/>
          <w:lang w:val="lv-LV" w:eastAsia="ar-SA"/>
        </w:rPr>
      </w:pPr>
    </w:p>
    <w:p w14:paraId="4AA2F524" w14:textId="77777777" w:rsidR="00F35660" w:rsidRPr="00890A1C" w:rsidRDefault="00F35660" w:rsidP="00F35660">
      <w:pPr>
        <w:suppressAutoHyphens/>
        <w:spacing w:line="100" w:lineRule="atLeast"/>
        <w:ind w:left="720"/>
        <w:jc w:val="both"/>
        <w:rPr>
          <w:rFonts w:ascii="RobustaTLPro-Regular" w:eastAsia="SimSun" w:hAnsi="RobustaTLPro-Regular" w:cs="Calibri" w:hint="eastAsia"/>
          <w:kern w:val="1"/>
          <w:sz w:val="23"/>
          <w:szCs w:val="23"/>
          <w:shd w:val="clear" w:color="auto" w:fill="FFFFFF"/>
          <w:lang w:val="lv-LV" w:eastAsia="ar-SA"/>
        </w:rPr>
      </w:pPr>
    </w:p>
    <w:p w14:paraId="68A35545" w14:textId="77777777" w:rsidR="00F35660" w:rsidRPr="00890A1C" w:rsidRDefault="0086502F" w:rsidP="00F35660">
      <w:pPr>
        <w:numPr>
          <w:ilvl w:val="0"/>
          <w:numId w:val="2"/>
        </w:numPr>
        <w:suppressAutoHyphens/>
        <w:spacing w:after="200" w:line="100" w:lineRule="atLeast"/>
        <w:jc w:val="center"/>
        <w:rPr>
          <w:rFonts w:eastAsia="SimSun"/>
          <w:kern w:val="1"/>
          <w:lang w:val="lv-LV" w:eastAsia="ar-SA"/>
        </w:rPr>
      </w:pPr>
      <w:r w:rsidRPr="00890A1C">
        <w:rPr>
          <w:b/>
          <w:bCs/>
          <w:kern w:val="1"/>
          <w:sz w:val="28"/>
          <w:szCs w:val="28"/>
          <w:lang w:val="lv-LV" w:eastAsia="ar-SA"/>
        </w:rPr>
        <w:t>Noslēguma jautājumi</w:t>
      </w:r>
    </w:p>
    <w:p w14:paraId="5D0B272F" w14:textId="77777777" w:rsidR="00F35660" w:rsidRPr="00890A1C" w:rsidRDefault="00F35660" w:rsidP="00F35660">
      <w:pPr>
        <w:suppressAutoHyphens/>
        <w:spacing w:line="100" w:lineRule="atLeast"/>
        <w:ind w:left="720"/>
        <w:rPr>
          <w:rFonts w:eastAsia="SimSun"/>
          <w:kern w:val="1"/>
          <w:lang w:val="lv-LV" w:eastAsia="ar-SA"/>
        </w:rPr>
      </w:pPr>
    </w:p>
    <w:p w14:paraId="0FEB1E3A"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bookmarkStart w:id="1" w:name="_Hlk145578461"/>
      <w:r w:rsidRPr="00890A1C">
        <w:rPr>
          <w:kern w:val="1"/>
          <w:sz w:val="26"/>
          <w:szCs w:val="26"/>
          <w:lang w:val="lv-LV" w:eastAsia="ar-SA"/>
        </w:rPr>
        <w:t>Vērtēšanas kārtība stājas spēkā no 2024.gada 23.oktobra.</w:t>
      </w:r>
    </w:p>
    <w:p w14:paraId="49F35CFA" w14:textId="77777777" w:rsidR="00F35660" w:rsidRPr="00890A1C" w:rsidRDefault="0086502F" w:rsidP="00F35660">
      <w:pPr>
        <w:numPr>
          <w:ilvl w:val="1"/>
          <w:numId w:val="2"/>
        </w:numPr>
        <w:suppressAutoHyphens/>
        <w:spacing w:after="200" w:line="100" w:lineRule="atLeast"/>
        <w:jc w:val="both"/>
        <w:rPr>
          <w:rFonts w:eastAsia="SimSun"/>
          <w:kern w:val="1"/>
          <w:sz w:val="26"/>
          <w:szCs w:val="26"/>
          <w:lang w:val="lv-LV" w:eastAsia="ar-SA"/>
        </w:rPr>
      </w:pPr>
      <w:r w:rsidRPr="00890A1C">
        <w:rPr>
          <w:kern w:val="1"/>
          <w:sz w:val="26"/>
          <w:szCs w:val="26"/>
          <w:lang w:val="lv-LV" w:eastAsia="ar-SA"/>
        </w:rPr>
        <w:t>Vērtēšanas kārtība saskaņota  Skolas pedagoģiskajā sēdē</w:t>
      </w:r>
      <w:r>
        <w:rPr>
          <w:kern w:val="1"/>
          <w:sz w:val="26"/>
          <w:szCs w:val="26"/>
          <w:lang w:val="lv-LV" w:eastAsia="ar-SA"/>
        </w:rPr>
        <w:t xml:space="preserve"> 22.10.2024.</w:t>
      </w:r>
      <w:r w:rsidRPr="00890A1C">
        <w:rPr>
          <w:kern w:val="1"/>
          <w:sz w:val="26"/>
          <w:szCs w:val="26"/>
          <w:lang w:val="lv-LV" w:eastAsia="ar-SA"/>
        </w:rPr>
        <w:t>, protokols Nr.2.</w:t>
      </w:r>
    </w:p>
    <w:p w14:paraId="1842CEB8" w14:textId="77777777" w:rsidR="00F35660" w:rsidRPr="00890A1C" w:rsidRDefault="0086502F" w:rsidP="00F35660">
      <w:pPr>
        <w:numPr>
          <w:ilvl w:val="1"/>
          <w:numId w:val="2"/>
        </w:numPr>
        <w:suppressAutoHyphens/>
        <w:spacing w:after="200" w:line="276" w:lineRule="auto"/>
        <w:rPr>
          <w:kern w:val="1"/>
          <w:sz w:val="26"/>
          <w:szCs w:val="26"/>
          <w:lang w:val="lv-LV" w:eastAsia="ar-SA"/>
        </w:rPr>
      </w:pPr>
      <w:r w:rsidRPr="00890A1C">
        <w:rPr>
          <w:kern w:val="1"/>
          <w:sz w:val="26"/>
          <w:szCs w:val="26"/>
          <w:lang w:val="lv-LV" w:eastAsia="ar-SA"/>
        </w:rPr>
        <w:t>Vērtēšanas kārtība ir pieejama izglītības iestādes tīmekļvietnē www. muzikasskola.lv</w:t>
      </w:r>
    </w:p>
    <w:p w14:paraId="560131E6" w14:textId="77777777" w:rsidR="00F35660" w:rsidRPr="00890A1C" w:rsidRDefault="0086502F" w:rsidP="00F35660">
      <w:pPr>
        <w:numPr>
          <w:ilvl w:val="1"/>
          <w:numId w:val="2"/>
        </w:numPr>
        <w:suppressAutoHyphens/>
        <w:spacing w:after="200" w:line="276" w:lineRule="auto"/>
        <w:rPr>
          <w:kern w:val="1"/>
          <w:sz w:val="26"/>
          <w:szCs w:val="26"/>
          <w:lang w:val="lv-LV" w:eastAsia="ar-SA"/>
        </w:rPr>
      </w:pPr>
      <w:r w:rsidRPr="00890A1C">
        <w:rPr>
          <w:kern w:val="1"/>
          <w:sz w:val="26"/>
          <w:szCs w:val="26"/>
          <w:lang w:val="lv-LV" w:eastAsia="ar-SA"/>
        </w:rPr>
        <w:t>Atzīt par spēku zaudējušu 2023. gada 31. augustā apstiprināto "Mūzikas izglītības programmu izglītojamo mācību sasniegumu vērtēšanas kārtība un pārcelšana nākamajā klasē un atskaitīšana”.</w:t>
      </w:r>
    </w:p>
    <w:bookmarkEnd w:id="1"/>
    <w:p w14:paraId="06E42238" w14:textId="77777777" w:rsidR="00F35660" w:rsidRPr="00890A1C" w:rsidRDefault="00F35660" w:rsidP="00F35660">
      <w:pPr>
        <w:suppressAutoHyphens/>
        <w:ind w:left="720"/>
        <w:rPr>
          <w:kern w:val="1"/>
          <w:sz w:val="26"/>
          <w:szCs w:val="26"/>
          <w:lang w:val="lv-LV" w:eastAsia="ar-SA"/>
        </w:rPr>
      </w:pPr>
    </w:p>
    <w:p w14:paraId="790173C4" w14:textId="77777777" w:rsidR="00F35660" w:rsidRPr="00890A1C" w:rsidRDefault="00F35660" w:rsidP="00F35660">
      <w:pPr>
        <w:suppressAutoHyphens/>
        <w:ind w:left="720"/>
        <w:rPr>
          <w:kern w:val="1"/>
          <w:sz w:val="26"/>
          <w:szCs w:val="26"/>
          <w:lang w:val="lv-LV" w:eastAsia="ar-SA"/>
        </w:rPr>
      </w:pPr>
    </w:p>
    <w:p w14:paraId="47C31399" w14:textId="77777777" w:rsidR="00F35660" w:rsidRPr="00890A1C" w:rsidRDefault="00F35660" w:rsidP="00F35660">
      <w:pPr>
        <w:suppressAutoHyphens/>
        <w:ind w:left="720"/>
        <w:rPr>
          <w:kern w:val="1"/>
          <w:sz w:val="26"/>
          <w:szCs w:val="26"/>
          <w:lang w:val="lv-LV" w:eastAsia="ar-SA"/>
        </w:rPr>
      </w:pPr>
    </w:p>
    <w:p w14:paraId="21D3B5EB" w14:textId="77777777" w:rsidR="00F35660" w:rsidRPr="00890A1C" w:rsidRDefault="00F35660" w:rsidP="00F35660">
      <w:pPr>
        <w:suppressAutoHyphens/>
        <w:ind w:left="720"/>
        <w:rPr>
          <w:kern w:val="1"/>
          <w:sz w:val="26"/>
          <w:szCs w:val="26"/>
          <w:lang w:val="lv-LV" w:eastAsia="ar-SA"/>
        </w:rPr>
      </w:pPr>
    </w:p>
    <w:p w14:paraId="51F6A9F9" w14:textId="77777777" w:rsidR="00F35660" w:rsidRPr="000075DA" w:rsidRDefault="00F35660" w:rsidP="00F35660">
      <w:pPr>
        <w:ind w:firstLine="720"/>
        <w:jc w:val="both"/>
        <w:rPr>
          <w:sz w:val="26"/>
          <w:szCs w:val="26"/>
          <w:lang w:val="lv-LV"/>
        </w:rPr>
      </w:pPr>
    </w:p>
    <w:tbl>
      <w:tblPr>
        <w:tblW w:w="0" w:type="auto"/>
        <w:tblLook w:val="04A0" w:firstRow="1" w:lastRow="0" w:firstColumn="1" w:lastColumn="0" w:noHBand="0" w:noVBand="1"/>
      </w:tblPr>
      <w:tblGrid>
        <w:gridCol w:w="5649"/>
        <w:gridCol w:w="3849"/>
      </w:tblGrid>
      <w:tr w:rsidR="00F54167" w14:paraId="23A749C5" w14:textId="77777777" w:rsidTr="00B13460">
        <w:tc>
          <w:tcPr>
            <w:tcW w:w="5778" w:type="dxa"/>
            <w:hideMark/>
          </w:tcPr>
          <w:p w14:paraId="7EE398BC" w14:textId="77777777" w:rsidR="00F35660" w:rsidRPr="000075DA" w:rsidRDefault="0086502F" w:rsidP="00B13460">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Ķengaraga Mūzikas un mākslas skolas 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7C6757FC" w14:textId="77777777" w:rsidR="00F35660" w:rsidRPr="000075DA" w:rsidRDefault="0086502F" w:rsidP="00B13460">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L.Kūla</w:t>
            </w:r>
            <w:proofErr w:type="spellEnd"/>
            <w:r w:rsidRPr="000075DA">
              <w:rPr>
                <w:sz w:val="26"/>
                <w:szCs w:val="26"/>
                <w:lang w:val="lv-LV"/>
              </w:rPr>
              <w:fldChar w:fldCharType="end"/>
            </w:r>
          </w:p>
        </w:tc>
      </w:tr>
    </w:tbl>
    <w:p w14:paraId="63C5E1B5" w14:textId="77777777" w:rsidR="00F35660" w:rsidRPr="000075DA" w:rsidRDefault="00F35660" w:rsidP="00F35660">
      <w:pPr>
        <w:rPr>
          <w:sz w:val="26"/>
          <w:szCs w:val="26"/>
          <w:lang w:val="lv-LV"/>
        </w:rPr>
      </w:pPr>
    </w:p>
    <w:tbl>
      <w:tblPr>
        <w:tblW w:w="0" w:type="auto"/>
        <w:tblLook w:val="0000" w:firstRow="0" w:lastRow="0" w:firstColumn="0" w:lastColumn="0" w:noHBand="0" w:noVBand="0"/>
      </w:tblPr>
      <w:tblGrid>
        <w:gridCol w:w="6912"/>
      </w:tblGrid>
      <w:tr w:rsidR="00F54167" w14:paraId="0E78AA56" w14:textId="77777777" w:rsidTr="00B13460">
        <w:tc>
          <w:tcPr>
            <w:tcW w:w="6912" w:type="dxa"/>
            <w:tcBorders>
              <w:top w:val="nil"/>
              <w:left w:val="nil"/>
              <w:bottom w:val="nil"/>
              <w:right w:val="nil"/>
            </w:tcBorders>
          </w:tcPr>
          <w:p w14:paraId="3970C01C" w14:textId="77777777" w:rsidR="00F35660" w:rsidRPr="000075DA" w:rsidRDefault="0086502F" w:rsidP="00B13460">
            <w:pPr>
              <w:rPr>
                <w:sz w:val="22"/>
                <w:szCs w:val="22"/>
                <w:lang w:val="lv-LV"/>
              </w:rPr>
            </w:pPr>
            <w:r w:rsidRPr="000075DA">
              <w:rPr>
                <w:sz w:val="22"/>
                <w:szCs w:val="22"/>
                <w:lang w:val="lv-LV"/>
              </w:rPr>
              <w:tab/>
            </w:r>
          </w:p>
          <w:p w14:paraId="3586C678" w14:textId="77777777" w:rsidR="00F35660" w:rsidRPr="000075DA" w:rsidRDefault="0086502F" w:rsidP="00B13460">
            <w:pPr>
              <w:rPr>
                <w:sz w:val="22"/>
                <w:szCs w:val="22"/>
                <w:lang w:val="lv-LV"/>
              </w:rPr>
            </w:pPr>
            <w:r w:rsidRPr="000075DA">
              <w:rPr>
                <w:sz w:val="22"/>
                <w:szCs w:val="22"/>
                <w:lang w:val="lv-LV"/>
              </w:rPr>
              <w:tab/>
            </w:r>
          </w:p>
        </w:tc>
      </w:tr>
    </w:tbl>
    <w:p w14:paraId="462B5652" w14:textId="77777777" w:rsidR="00F35660" w:rsidRPr="000075DA" w:rsidRDefault="00F35660" w:rsidP="00F35660">
      <w:pPr>
        <w:rPr>
          <w:sz w:val="16"/>
          <w:szCs w:val="16"/>
          <w:lang w:val="lv-LV"/>
        </w:rPr>
      </w:pPr>
    </w:p>
    <w:p w14:paraId="079B60A8" w14:textId="77777777" w:rsidR="00F35660" w:rsidRPr="000075DA" w:rsidRDefault="00F35660" w:rsidP="00F35660">
      <w:pPr>
        <w:rPr>
          <w:sz w:val="16"/>
          <w:szCs w:val="16"/>
          <w:lang w:val="lv-LV"/>
        </w:rPr>
      </w:pPr>
    </w:p>
    <w:p w14:paraId="6ED7D0D7" w14:textId="77777777" w:rsidR="00C26877" w:rsidRPr="000075DA" w:rsidRDefault="00C26877" w:rsidP="00C26877">
      <w:pPr>
        <w:ind w:firstLine="720"/>
        <w:jc w:val="both"/>
        <w:rPr>
          <w:sz w:val="26"/>
          <w:szCs w:val="26"/>
          <w:lang w:val="lv-LV"/>
        </w:rPr>
      </w:pPr>
    </w:p>
    <w:tbl>
      <w:tblPr>
        <w:tblW w:w="0" w:type="auto"/>
        <w:tblLook w:val="04A0" w:firstRow="1" w:lastRow="0" w:firstColumn="1" w:lastColumn="0" w:noHBand="0" w:noVBand="1"/>
      </w:tblPr>
      <w:tblGrid>
        <w:gridCol w:w="5649"/>
        <w:gridCol w:w="3849"/>
      </w:tblGrid>
      <w:tr w:rsidR="00F54167" w14:paraId="20EBDA58" w14:textId="77777777" w:rsidTr="00D35D12">
        <w:tc>
          <w:tcPr>
            <w:tcW w:w="5778" w:type="dxa"/>
            <w:hideMark/>
          </w:tcPr>
          <w:p w14:paraId="6873B0B4" w14:textId="77777777" w:rsidR="00C26877" w:rsidRPr="000075DA" w:rsidRDefault="0086502F"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Ķengaraga Mūzikas un mākslas skolas 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394ED91C" w14:textId="77777777" w:rsidR="00C26877" w:rsidRPr="000075DA" w:rsidRDefault="0086502F"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L.Kūla</w:t>
            </w:r>
            <w:proofErr w:type="spellEnd"/>
            <w:r w:rsidRPr="000075DA">
              <w:rPr>
                <w:sz w:val="26"/>
                <w:szCs w:val="26"/>
                <w:lang w:val="lv-LV"/>
              </w:rPr>
              <w:fldChar w:fldCharType="end"/>
            </w:r>
          </w:p>
        </w:tc>
      </w:tr>
    </w:tbl>
    <w:p w14:paraId="13242D46" w14:textId="77777777" w:rsidR="00C26877" w:rsidRPr="000075DA" w:rsidRDefault="00C26877" w:rsidP="00C26877">
      <w:pPr>
        <w:rPr>
          <w:sz w:val="26"/>
          <w:szCs w:val="26"/>
          <w:lang w:val="lv-LV"/>
        </w:rPr>
      </w:pPr>
    </w:p>
    <w:tbl>
      <w:tblPr>
        <w:tblW w:w="0" w:type="auto"/>
        <w:tblLook w:val="0000" w:firstRow="0" w:lastRow="0" w:firstColumn="0" w:lastColumn="0" w:noHBand="0" w:noVBand="0"/>
      </w:tblPr>
      <w:tblGrid>
        <w:gridCol w:w="6912"/>
      </w:tblGrid>
      <w:tr w:rsidR="00F54167" w14:paraId="187915FB" w14:textId="77777777" w:rsidTr="00D35D12">
        <w:tc>
          <w:tcPr>
            <w:tcW w:w="6912" w:type="dxa"/>
            <w:tcBorders>
              <w:top w:val="nil"/>
              <w:left w:val="nil"/>
              <w:bottom w:val="nil"/>
              <w:right w:val="nil"/>
            </w:tcBorders>
          </w:tcPr>
          <w:p w14:paraId="6DE99EF5" w14:textId="77777777" w:rsidR="00C26877" w:rsidRPr="000075DA" w:rsidRDefault="0086502F" w:rsidP="00D35D12">
            <w:pPr>
              <w:rPr>
                <w:sz w:val="22"/>
                <w:szCs w:val="22"/>
                <w:lang w:val="lv-LV"/>
              </w:rPr>
            </w:pPr>
            <w:r w:rsidRPr="000075DA">
              <w:rPr>
                <w:sz w:val="22"/>
                <w:szCs w:val="22"/>
                <w:lang w:val="lv-LV"/>
              </w:rPr>
              <w:t>Krastiņa</w:t>
            </w:r>
            <w:r w:rsidRPr="000075DA">
              <w:rPr>
                <w:sz w:val="22"/>
                <w:szCs w:val="22"/>
                <w:lang w:val="lv-LV"/>
              </w:rPr>
              <w:tab/>
              <w:t>67474195</w:t>
            </w:r>
          </w:p>
          <w:p w14:paraId="3684169D" w14:textId="77777777" w:rsidR="00C26877" w:rsidRPr="000075DA" w:rsidRDefault="0086502F" w:rsidP="00D35D12">
            <w:pPr>
              <w:rPr>
                <w:sz w:val="22"/>
                <w:szCs w:val="22"/>
                <w:lang w:val="lv-LV"/>
              </w:rPr>
            </w:pPr>
            <w:r w:rsidRPr="000075DA">
              <w:rPr>
                <w:sz w:val="22"/>
                <w:szCs w:val="22"/>
                <w:lang w:val="lv-LV"/>
              </w:rPr>
              <w:tab/>
            </w:r>
          </w:p>
          <w:p w14:paraId="04645763" w14:textId="77777777" w:rsidR="00C26877" w:rsidRPr="000075DA" w:rsidRDefault="0086502F" w:rsidP="00D35D12">
            <w:pPr>
              <w:rPr>
                <w:sz w:val="22"/>
                <w:szCs w:val="22"/>
                <w:lang w:val="lv-LV"/>
              </w:rPr>
            </w:pPr>
            <w:r w:rsidRPr="000075DA">
              <w:rPr>
                <w:sz w:val="22"/>
                <w:szCs w:val="22"/>
                <w:lang w:val="lv-LV"/>
              </w:rPr>
              <w:tab/>
            </w:r>
          </w:p>
        </w:tc>
      </w:tr>
    </w:tbl>
    <w:p w14:paraId="784D0DAE" w14:textId="77777777" w:rsidR="00916F6D" w:rsidRPr="000075DA" w:rsidRDefault="00916F6D" w:rsidP="00C440E3">
      <w:pPr>
        <w:rPr>
          <w:sz w:val="16"/>
          <w:szCs w:val="16"/>
          <w:lang w:val="lv-LV"/>
        </w:rPr>
      </w:pPr>
    </w:p>
    <w:p w14:paraId="3F12C1B3" w14:textId="77777777" w:rsidR="00051144" w:rsidRPr="000075DA" w:rsidRDefault="00051144" w:rsidP="00C440E3">
      <w:pPr>
        <w:rPr>
          <w:sz w:val="16"/>
          <w:szCs w:val="16"/>
          <w:lang w:val="lv-LV"/>
        </w:rPr>
      </w:pPr>
    </w:p>
    <w:sectPr w:rsidR="00051144" w:rsidRPr="000075DA" w:rsidSect="00051144">
      <w:headerReference w:type="even" r:id="rId9"/>
      <w:headerReference w:type="default" r:id="rId10"/>
      <w:footerReference w:type="default" r:id="rId11"/>
      <w:footerReference w:type="first" r:id="rId12"/>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C884" w14:textId="77777777" w:rsidR="00713203" w:rsidRDefault="0086502F">
      <w:r>
        <w:separator/>
      </w:r>
    </w:p>
  </w:endnote>
  <w:endnote w:type="continuationSeparator" w:id="0">
    <w:p w14:paraId="405225BE" w14:textId="77777777" w:rsidR="00713203" w:rsidRDefault="0086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77C1" w14:textId="77777777" w:rsidR="00F54167" w:rsidRDefault="0086502F">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5511" w14:textId="77777777" w:rsidR="00F54167" w:rsidRDefault="0086502F">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27BD" w14:textId="77777777" w:rsidR="00713203" w:rsidRDefault="0086502F">
      <w:r>
        <w:separator/>
      </w:r>
    </w:p>
  </w:footnote>
  <w:footnote w:type="continuationSeparator" w:id="0">
    <w:p w14:paraId="2D538979" w14:textId="77777777" w:rsidR="00713203" w:rsidRDefault="0086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A8D7" w14:textId="77777777" w:rsidR="008938FE" w:rsidRDefault="0086502F"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827D0C">
      <w:rPr>
        <w:rStyle w:val="PageNumber"/>
      </w:rPr>
      <w:fldChar w:fldCharType="separate"/>
    </w:r>
    <w:r>
      <w:rPr>
        <w:rStyle w:val="PageNumber"/>
      </w:rPr>
      <w:fldChar w:fldCharType="end"/>
    </w:r>
  </w:p>
  <w:p w14:paraId="60C91F0A"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B673" w14:textId="77777777" w:rsidR="008938FE" w:rsidRDefault="0086502F"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1B1B1D"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C4556C"/>
    <w:lvl w:ilvl="0">
      <w:start w:val="1"/>
      <w:numFmt w:val="decimal"/>
      <w:lvlText w:val="%1."/>
      <w:lvlJc w:val="left"/>
      <w:pPr>
        <w:tabs>
          <w:tab w:val="num" w:pos="0"/>
        </w:tabs>
        <w:ind w:left="720" w:hanging="360"/>
      </w:pPr>
      <w:rPr>
        <w:rFonts w:ascii="Times New Roman" w:hAnsi="Times New Roman" w:cs="Times New Roman" w:hint="default"/>
        <w:b/>
        <w:sz w:val="28"/>
        <w:szCs w:val="28"/>
      </w:rPr>
    </w:lvl>
    <w:lvl w:ilvl="1">
      <w:start w:val="1"/>
      <w:numFmt w:val="decimal"/>
      <w:lvlText w:val="%1.%2."/>
      <w:lvlJc w:val="left"/>
      <w:pPr>
        <w:tabs>
          <w:tab w:val="num" w:pos="65"/>
        </w:tabs>
        <w:ind w:left="860"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sz w:val="26"/>
        <w:szCs w:val="26"/>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7F24555F"/>
    <w:multiLevelType w:val="hybridMultilevel"/>
    <w:tmpl w:val="8354CE66"/>
    <w:lvl w:ilvl="0" w:tplc="58E4819A">
      <w:start w:val="1"/>
      <w:numFmt w:val="decimal"/>
      <w:lvlText w:val="%1."/>
      <w:lvlJc w:val="left"/>
      <w:pPr>
        <w:ind w:left="720" w:hanging="360"/>
      </w:pPr>
      <w:rPr>
        <w:rFonts w:hint="default"/>
      </w:rPr>
    </w:lvl>
    <w:lvl w:ilvl="1" w:tplc="94EED34E" w:tentative="1">
      <w:start w:val="1"/>
      <w:numFmt w:val="lowerLetter"/>
      <w:lvlText w:val="%2."/>
      <w:lvlJc w:val="left"/>
      <w:pPr>
        <w:ind w:left="1440" w:hanging="360"/>
      </w:pPr>
    </w:lvl>
    <w:lvl w:ilvl="2" w:tplc="DEEC7EDC" w:tentative="1">
      <w:start w:val="1"/>
      <w:numFmt w:val="lowerRoman"/>
      <w:lvlText w:val="%3."/>
      <w:lvlJc w:val="right"/>
      <w:pPr>
        <w:ind w:left="2160" w:hanging="180"/>
      </w:pPr>
    </w:lvl>
    <w:lvl w:ilvl="3" w:tplc="580E7C72" w:tentative="1">
      <w:start w:val="1"/>
      <w:numFmt w:val="decimal"/>
      <w:lvlText w:val="%4."/>
      <w:lvlJc w:val="left"/>
      <w:pPr>
        <w:ind w:left="2880" w:hanging="360"/>
      </w:pPr>
    </w:lvl>
    <w:lvl w:ilvl="4" w:tplc="92A410E0" w:tentative="1">
      <w:start w:val="1"/>
      <w:numFmt w:val="lowerLetter"/>
      <w:lvlText w:val="%5."/>
      <w:lvlJc w:val="left"/>
      <w:pPr>
        <w:ind w:left="3600" w:hanging="360"/>
      </w:pPr>
    </w:lvl>
    <w:lvl w:ilvl="5" w:tplc="C99E3FD8" w:tentative="1">
      <w:start w:val="1"/>
      <w:numFmt w:val="lowerRoman"/>
      <w:lvlText w:val="%6."/>
      <w:lvlJc w:val="right"/>
      <w:pPr>
        <w:ind w:left="4320" w:hanging="180"/>
      </w:pPr>
    </w:lvl>
    <w:lvl w:ilvl="6" w:tplc="AE0A2F9E" w:tentative="1">
      <w:start w:val="1"/>
      <w:numFmt w:val="decimal"/>
      <w:lvlText w:val="%7."/>
      <w:lvlJc w:val="left"/>
      <w:pPr>
        <w:ind w:left="5040" w:hanging="360"/>
      </w:pPr>
    </w:lvl>
    <w:lvl w:ilvl="7" w:tplc="2BEC8832" w:tentative="1">
      <w:start w:val="1"/>
      <w:numFmt w:val="lowerLetter"/>
      <w:lvlText w:val="%8."/>
      <w:lvlJc w:val="left"/>
      <w:pPr>
        <w:ind w:left="5760" w:hanging="360"/>
      </w:pPr>
    </w:lvl>
    <w:lvl w:ilvl="8" w:tplc="82CE851E"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92A57"/>
    <w:rsid w:val="006A10A6"/>
    <w:rsid w:val="006A2DC7"/>
    <w:rsid w:val="006A374C"/>
    <w:rsid w:val="006A7B9E"/>
    <w:rsid w:val="006B46EC"/>
    <w:rsid w:val="006C7A42"/>
    <w:rsid w:val="006D5F8E"/>
    <w:rsid w:val="006E4C9B"/>
    <w:rsid w:val="006F4E04"/>
    <w:rsid w:val="00702070"/>
    <w:rsid w:val="007113AE"/>
    <w:rsid w:val="00711605"/>
    <w:rsid w:val="00713203"/>
    <w:rsid w:val="0075016C"/>
    <w:rsid w:val="0075294D"/>
    <w:rsid w:val="0077210F"/>
    <w:rsid w:val="007805C7"/>
    <w:rsid w:val="00797AE4"/>
    <w:rsid w:val="007A0E21"/>
    <w:rsid w:val="007B3C10"/>
    <w:rsid w:val="007B4D9C"/>
    <w:rsid w:val="007D6E66"/>
    <w:rsid w:val="00806AF2"/>
    <w:rsid w:val="00827D0C"/>
    <w:rsid w:val="00833DE5"/>
    <w:rsid w:val="008367A5"/>
    <w:rsid w:val="00855384"/>
    <w:rsid w:val="0086502F"/>
    <w:rsid w:val="00870A70"/>
    <w:rsid w:val="00871B49"/>
    <w:rsid w:val="00875961"/>
    <w:rsid w:val="00875976"/>
    <w:rsid w:val="00877EFD"/>
    <w:rsid w:val="00887179"/>
    <w:rsid w:val="00890A1C"/>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565F0"/>
    <w:rsid w:val="00A65C68"/>
    <w:rsid w:val="00A92528"/>
    <w:rsid w:val="00A94804"/>
    <w:rsid w:val="00AA0358"/>
    <w:rsid w:val="00AB31DF"/>
    <w:rsid w:val="00AD48C3"/>
    <w:rsid w:val="00AD7EA1"/>
    <w:rsid w:val="00AE6F9F"/>
    <w:rsid w:val="00AE7FF1"/>
    <w:rsid w:val="00AF29E6"/>
    <w:rsid w:val="00AF2C74"/>
    <w:rsid w:val="00AF3194"/>
    <w:rsid w:val="00AF7A70"/>
    <w:rsid w:val="00B1346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D12D1"/>
    <w:rsid w:val="00ED267B"/>
    <w:rsid w:val="00EE3DEA"/>
    <w:rsid w:val="00F007E6"/>
    <w:rsid w:val="00F32CAB"/>
    <w:rsid w:val="00F35660"/>
    <w:rsid w:val="00F45DA1"/>
    <w:rsid w:val="00F46123"/>
    <w:rsid w:val="00F54167"/>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B4593"/>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2213</Words>
  <Characters>15600</Characters>
  <Application>Microsoft Office Word</Application>
  <DocSecurity>0</DocSecurity>
  <Lines>130</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Kristīne Šmite</cp:lastModifiedBy>
  <cp:revision>3</cp:revision>
  <cp:lastPrinted>2008-02-21T11:46:00Z</cp:lastPrinted>
  <dcterms:created xsi:type="dcterms:W3CDTF">2025-03-11T08:49:00Z</dcterms:created>
  <dcterms:modified xsi:type="dcterms:W3CDTF">2025-04-29T09:57:00Z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L.Kūla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22.10.2024.</vt:lpwstr>
  </property>
  <property fmtid="{D5CDD505-2E9C-101B-9397-08002B2CF9AE}" pid="24" name="REG_NUMURS">
    <vt:lpwstr>MSK-24-5-nts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Ķengaraga Mūzikas un mākslas skola</vt:lpwstr>
  </property>
</Properties>
</file>